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Ind w:w="70" w:type="dxa"/>
        <w:tblCellMar>
          <w:left w:w="0" w:type="dxa"/>
          <w:right w:w="0" w:type="dxa"/>
        </w:tblCellMar>
        <w:tblLook w:val="04A0" w:firstRow="1" w:lastRow="0" w:firstColumn="1" w:lastColumn="0" w:noHBand="0" w:noVBand="1"/>
      </w:tblPr>
      <w:tblGrid>
        <w:gridCol w:w="8850"/>
      </w:tblGrid>
      <w:tr w:rsidR="00C32B16" w:rsidRPr="00645662" w:rsidTr="00F6633C">
        <w:trPr>
          <w:trHeight w:val="1430"/>
        </w:trPr>
        <w:tc>
          <w:tcPr>
            <w:tcW w:w="7199" w:type="dxa"/>
            <w:tcMar>
              <w:top w:w="0" w:type="dxa"/>
              <w:left w:w="70" w:type="dxa"/>
              <w:bottom w:w="0" w:type="dxa"/>
              <w:right w:w="70" w:type="dxa"/>
            </w:tcMar>
            <w:vAlign w:val="center"/>
            <w:hideMark/>
          </w:tcPr>
          <w:tbl>
            <w:tblPr>
              <w:tblW w:w="8640" w:type="dxa"/>
              <w:tblInd w:w="70" w:type="dxa"/>
              <w:tblCellMar>
                <w:left w:w="70" w:type="dxa"/>
                <w:right w:w="70" w:type="dxa"/>
              </w:tblCellMar>
              <w:tblLook w:val="04A0" w:firstRow="1" w:lastRow="0" w:firstColumn="1" w:lastColumn="0" w:noHBand="0" w:noVBand="1"/>
            </w:tblPr>
            <w:tblGrid>
              <w:gridCol w:w="1440"/>
              <w:gridCol w:w="7200"/>
            </w:tblGrid>
            <w:tr w:rsidR="004D58DB" w:rsidRPr="00645662" w:rsidTr="00CB06E5">
              <w:trPr>
                <w:trHeight w:val="1430"/>
              </w:trPr>
              <w:tc>
                <w:tcPr>
                  <w:tcW w:w="1440" w:type="dxa"/>
                  <w:vAlign w:val="center"/>
                </w:tcPr>
                <w:p w:rsidR="004D58DB" w:rsidRPr="00645662" w:rsidRDefault="004D58DB" w:rsidP="004D58DB">
                  <w:pPr>
                    <w:pStyle w:val="Cabealho"/>
                    <w:rPr>
                      <w:lang w:val="pt-BR"/>
                    </w:rPr>
                  </w:pPr>
                  <w:r w:rsidRPr="00645662">
                    <w:rPr>
                      <w:noProof/>
                      <w:lang w:val="pt-BR"/>
                    </w:rPr>
                    <w:drawing>
                      <wp:inline distT="0" distB="0" distL="0" distR="0" wp14:anchorId="48465387" wp14:editId="4CFF4480">
                        <wp:extent cx="742950" cy="752475"/>
                        <wp:effectExtent l="0" t="0" r="0" b="0"/>
                        <wp:docPr id="1" name="Imagem 1" descr="brasao p&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amp;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tc>
              <w:tc>
                <w:tcPr>
                  <w:tcW w:w="7200" w:type="dxa"/>
                  <w:vAlign w:val="center"/>
                </w:tcPr>
                <w:p w:rsidR="004D58DB" w:rsidRPr="00645662" w:rsidRDefault="004D58DB" w:rsidP="004D58DB">
                  <w:pPr>
                    <w:pStyle w:val="Cabealho"/>
                    <w:rPr>
                      <w:lang w:val="pt-BR"/>
                    </w:rPr>
                  </w:pPr>
                </w:p>
                <w:p w:rsidR="004D58DB" w:rsidRPr="00645662" w:rsidRDefault="004D58DB" w:rsidP="004D58DB">
                  <w:pPr>
                    <w:pStyle w:val="Cabealho"/>
                    <w:rPr>
                      <w:lang w:val="pt-BR"/>
                    </w:rPr>
                  </w:pPr>
                  <w:r w:rsidRPr="00645662">
                    <w:rPr>
                      <w:lang w:val="pt-BR"/>
                    </w:rPr>
                    <w:t>GOVERNO DE SANTA CATARINA</w:t>
                  </w:r>
                </w:p>
                <w:p w:rsidR="004D58DB" w:rsidRPr="00645662" w:rsidRDefault="004D58DB" w:rsidP="004D58DB">
                  <w:pPr>
                    <w:pStyle w:val="Cabealho"/>
                    <w:rPr>
                      <w:lang w:val="pt-BR"/>
                    </w:rPr>
                  </w:pPr>
                  <w:r w:rsidRPr="00645662">
                    <w:rPr>
                      <w:lang w:val="pt-BR"/>
                    </w:rPr>
                    <w:t>Secretaria de Estado da Saúde</w:t>
                  </w:r>
                </w:p>
                <w:p w:rsidR="004D58DB" w:rsidRPr="00645662" w:rsidRDefault="004D58DB" w:rsidP="004D58DB">
                  <w:pPr>
                    <w:pStyle w:val="Cabealho"/>
                    <w:rPr>
                      <w:lang w:val="pt-BR"/>
                    </w:rPr>
                  </w:pPr>
                  <w:r w:rsidRPr="00645662">
                    <w:rPr>
                      <w:lang w:val="pt-BR"/>
                    </w:rPr>
                    <w:t xml:space="preserve">Comissão </w:t>
                  </w:r>
                  <w:proofErr w:type="spellStart"/>
                  <w:r w:rsidRPr="00645662">
                    <w:rPr>
                      <w:lang w:val="pt-BR"/>
                    </w:rPr>
                    <w:t>Intergestores</w:t>
                  </w:r>
                  <w:proofErr w:type="spellEnd"/>
                  <w:r w:rsidRPr="00645662">
                    <w:rPr>
                      <w:lang w:val="pt-BR"/>
                    </w:rPr>
                    <w:t xml:space="preserve"> </w:t>
                  </w:r>
                  <w:proofErr w:type="spellStart"/>
                  <w:r w:rsidRPr="00645662">
                    <w:rPr>
                      <w:lang w:val="pt-BR"/>
                    </w:rPr>
                    <w:t>Bipartite</w:t>
                  </w:r>
                  <w:proofErr w:type="spellEnd"/>
                </w:p>
                <w:p w:rsidR="004D58DB" w:rsidRPr="00645662" w:rsidRDefault="004D58DB" w:rsidP="004D58DB">
                  <w:pPr>
                    <w:pStyle w:val="Cabealho"/>
                    <w:jc w:val="center"/>
                    <w:rPr>
                      <w:b/>
                      <w:lang w:val="pt-BR"/>
                    </w:rPr>
                  </w:pPr>
                </w:p>
              </w:tc>
            </w:tr>
          </w:tbl>
          <w:p w:rsidR="00F6633C" w:rsidRPr="00645662" w:rsidRDefault="00F6633C" w:rsidP="00F6633C">
            <w:pPr>
              <w:spacing w:before="100" w:beforeAutospacing="1" w:after="100" w:afterAutospacing="1" w:line="240" w:lineRule="auto"/>
              <w:jc w:val="center"/>
              <w:rPr>
                <w:rFonts w:ascii="Times New Roman" w:eastAsia="Times New Roman" w:hAnsi="Times New Roman" w:cs="Times New Roman"/>
                <w:lang w:eastAsia="pt-BR"/>
              </w:rPr>
            </w:pPr>
          </w:p>
        </w:tc>
      </w:tr>
    </w:tbl>
    <w:p w:rsidR="00F6633C" w:rsidRPr="00604E6A" w:rsidRDefault="00F6633C" w:rsidP="00F6633C">
      <w:pPr>
        <w:spacing w:after="0" w:line="270" w:lineRule="atLeast"/>
        <w:ind w:firstLine="11"/>
        <w:jc w:val="center"/>
        <w:rPr>
          <w:rFonts w:ascii="Times New Roman" w:eastAsia="Times New Roman" w:hAnsi="Times New Roman" w:cs="Times New Roman"/>
          <w:sz w:val="26"/>
          <w:szCs w:val="26"/>
          <w:lang w:eastAsia="pt-BR"/>
        </w:rPr>
      </w:pPr>
      <w:r w:rsidRPr="00604E6A">
        <w:rPr>
          <w:rFonts w:ascii="Times New Roman" w:eastAsia="Times New Roman" w:hAnsi="Times New Roman" w:cs="Times New Roman"/>
          <w:b/>
          <w:bCs/>
          <w:sz w:val="26"/>
          <w:szCs w:val="26"/>
          <w:shd w:val="clear" w:color="auto" w:fill="FFFFFF"/>
          <w:lang w:eastAsia="pt-BR"/>
        </w:rPr>
        <w:t> </w:t>
      </w:r>
    </w:p>
    <w:p w:rsidR="00F6633C" w:rsidRPr="00604E6A" w:rsidRDefault="00F6633C" w:rsidP="00F6633C">
      <w:pPr>
        <w:spacing w:after="0" w:line="270" w:lineRule="atLeast"/>
        <w:ind w:firstLine="11"/>
        <w:jc w:val="center"/>
        <w:rPr>
          <w:rFonts w:ascii="Times New Roman" w:eastAsia="Times New Roman" w:hAnsi="Times New Roman" w:cs="Times New Roman"/>
          <w:sz w:val="26"/>
          <w:szCs w:val="26"/>
          <w:shd w:val="clear" w:color="auto" w:fill="FFFFFF"/>
          <w:lang w:eastAsia="pt-BR"/>
        </w:rPr>
      </w:pPr>
      <w:r w:rsidRPr="00604E6A">
        <w:rPr>
          <w:rFonts w:ascii="Times New Roman" w:eastAsia="Times New Roman" w:hAnsi="Times New Roman" w:cs="Times New Roman"/>
          <w:b/>
          <w:bCs/>
          <w:sz w:val="26"/>
          <w:szCs w:val="26"/>
          <w:shd w:val="clear" w:color="auto" w:fill="FFFFFF"/>
          <w:lang w:val="x-none" w:eastAsia="pt-BR"/>
        </w:rPr>
        <w:t>DELIBERAÇÃO </w:t>
      </w:r>
      <w:r w:rsidR="004D58DB" w:rsidRPr="00442490">
        <w:rPr>
          <w:rFonts w:ascii="Times New Roman" w:eastAsia="Times New Roman" w:hAnsi="Times New Roman" w:cs="Times New Roman"/>
          <w:b/>
          <w:bCs/>
          <w:sz w:val="26"/>
          <w:szCs w:val="26"/>
          <w:highlight w:val="yellow"/>
          <w:shd w:val="clear" w:color="auto" w:fill="FFFFFF"/>
          <w:lang w:eastAsia="pt-BR"/>
        </w:rPr>
        <w:t>XX</w:t>
      </w:r>
      <w:r w:rsidR="004D58DB" w:rsidRPr="00604E6A">
        <w:rPr>
          <w:rFonts w:ascii="Times New Roman" w:eastAsia="Times New Roman" w:hAnsi="Times New Roman" w:cs="Times New Roman"/>
          <w:b/>
          <w:bCs/>
          <w:sz w:val="26"/>
          <w:szCs w:val="26"/>
          <w:shd w:val="clear" w:color="auto" w:fill="FFFFFF"/>
          <w:lang w:val="x-none" w:eastAsia="pt-BR"/>
        </w:rPr>
        <w:t>/CIB/2021</w:t>
      </w:r>
    </w:p>
    <w:p w:rsidR="00F6633C" w:rsidRPr="00604E6A" w:rsidRDefault="00F6633C" w:rsidP="00F6633C">
      <w:pPr>
        <w:spacing w:after="0" w:line="240" w:lineRule="auto"/>
        <w:jc w:val="both"/>
        <w:rPr>
          <w:rFonts w:ascii="Times New Roman" w:eastAsia="Times New Roman" w:hAnsi="Times New Roman" w:cs="Times New Roman"/>
          <w:sz w:val="26"/>
          <w:szCs w:val="26"/>
          <w:shd w:val="clear" w:color="auto" w:fill="FFFFFF"/>
          <w:lang w:eastAsia="pt-BR"/>
        </w:rPr>
      </w:pPr>
      <w:r w:rsidRPr="00604E6A">
        <w:rPr>
          <w:rFonts w:ascii="Times New Roman" w:eastAsia="Times New Roman" w:hAnsi="Times New Roman" w:cs="Times New Roman"/>
          <w:b/>
          <w:bCs/>
          <w:sz w:val="26"/>
          <w:szCs w:val="26"/>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xml:space="preserve">A Comissão </w:t>
      </w:r>
      <w:proofErr w:type="spellStart"/>
      <w:r w:rsidRPr="00645662">
        <w:rPr>
          <w:rFonts w:ascii="Times New Roman" w:eastAsia="Times New Roman" w:hAnsi="Times New Roman" w:cs="Times New Roman"/>
          <w:sz w:val="24"/>
          <w:szCs w:val="24"/>
          <w:shd w:val="clear" w:color="auto" w:fill="FFFFFF"/>
          <w:lang w:eastAsia="pt-BR"/>
        </w:rPr>
        <w:t>Intergestores</w:t>
      </w:r>
      <w:proofErr w:type="spellEnd"/>
      <w:r w:rsidRPr="00645662">
        <w:rPr>
          <w:rFonts w:ascii="Times New Roman" w:eastAsia="Times New Roman" w:hAnsi="Times New Roman" w:cs="Times New Roman"/>
          <w:sz w:val="24"/>
          <w:szCs w:val="24"/>
          <w:shd w:val="clear" w:color="auto" w:fill="FFFFFF"/>
          <w:lang w:eastAsia="pt-BR"/>
        </w:rPr>
        <w:t xml:space="preserve"> </w:t>
      </w:r>
      <w:proofErr w:type="spellStart"/>
      <w:r w:rsidRPr="00645662">
        <w:rPr>
          <w:rFonts w:ascii="Times New Roman" w:eastAsia="Times New Roman" w:hAnsi="Times New Roman" w:cs="Times New Roman"/>
          <w:sz w:val="24"/>
          <w:szCs w:val="24"/>
          <w:shd w:val="clear" w:color="auto" w:fill="FFFFFF"/>
          <w:lang w:eastAsia="pt-BR"/>
        </w:rPr>
        <w:t>Bipartite</w:t>
      </w:r>
      <w:proofErr w:type="spellEnd"/>
      <w:r w:rsidRPr="00645662">
        <w:rPr>
          <w:rFonts w:ascii="Times New Roman" w:eastAsia="Times New Roman" w:hAnsi="Times New Roman" w:cs="Times New Roman"/>
          <w:sz w:val="24"/>
          <w:szCs w:val="24"/>
          <w:shd w:val="clear" w:color="auto" w:fill="FFFFFF"/>
          <w:lang w:eastAsia="pt-BR"/>
        </w:rPr>
        <w:t>, no uso de suas atribuições</w:t>
      </w:r>
      <w:r w:rsidR="00604E6A">
        <w:rPr>
          <w:rFonts w:ascii="Times New Roman" w:eastAsia="Times New Roman" w:hAnsi="Times New Roman" w:cs="Times New Roman"/>
          <w:sz w:val="24"/>
          <w:szCs w:val="24"/>
          <w:shd w:val="clear" w:color="auto" w:fill="FFFFFF"/>
          <w:lang w:eastAsia="pt-BR"/>
        </w:rPr>
        <w:t xml:space="preserve">, em sua </w:t>
      </w:r>
      <w:proofErr w:type="spellStart"/>
      <w:r w:rsidR="00604E6A" w:rsidRPr="00442490">
        <w:rPr>
          <w:rFonts w:ascii="Times New Roman" w:eastAsia="Times New Roman" w:hAnsi="Times New Roman" w:cs="Times New Roman"/>
          <w:sz w:val="24"/>
          <w:szCs w:val="24"/>
          <w:highlight w:val="yellow"/>
          <w:shd w:val="clear" w:color="auto" w:fill="FFFFFF"/>
          <w:lang w:eastAsia="pt-BR"/>
        </w:rPr>
        <w:t>XXª</w:t>
      </w:r>
      <w:proofErr w:type="spellEnd"/>
      <w:r w:rsidR="00604E6A" w:rsidRPr="00442490">
        <w:rPr>
          <w:rFonts w:ascii="Times New Roman" w:eastAsia="Times New Roman" w:hAnsi="Times New Roman" w:cs="Times New Roman"/>
          <w:sz w:val="24"/>
          <w:szCs w:val="24"/>
          <w:highlight w:val="yellow"/>
          <w:shd w:val="clear" w:color="auto" w:fill="FFFFFF"/>
          <w:lang w:eastAsia="pt-BR"/>
        </w:rPr>
        <w:t xml:space="preserve"> reunião ordinária, de XX de novembro de 2021.</w:t>
      </w:r>
    </w:p>
    <w:p w:rsidR="00F6633C" w:rsidRPr="00645662" w:rsidRDefault="00F6633C" w:rsidP="00604E6A">
      <w:pPr>
        <w:spacing w:before="100" w:beforeAutospacing="1"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Considerando a Portaria nº 55, de 24 de fevereiro de 1999, que dispõe sobre a rotina do Tratamento Fora de Domicilio no Sistema Único de Saúde (SUS), com inclusão dos procedimentos específicos na tabela de procedimentos do Sistema de Informações Ambulatoriais do SIA/SUS e dá outras providências;</w:t>
      </w:r>
    </w:p>
    <w:p w:rsidR="00F6633C" w:rsidRPr="00645662" w:rsidRDefault="00F6633C" w:rsidP="00F6633C">
      <w:pPr>
        <w:spacing w:before="120"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Considerando o Plano de Ações Estratégicas para o Enfrentamento das Doenças Crônicas não Transmissíveis (DCNT) no Brasil 2011-2022, em especial no seu eixo III, que se refere ao cuidado integral das DCNT;</w:t>
      </w:r>
    </w:p>
    <w:p w:rsidR="00F6633C" w:rsidRPr="00645662" w:rsidRDefault="00F6633C" w:rsidP="00F6633C">
      <w:pPr>
        <w:spacing w:before="120"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Considerando a Resolução da Diretoria Colegiada da Agência Nacional de Vigilância Sanitária - RDC Nº 11, de 13 de março de 2014, que dispõe sobre os requisitos de boas práticas para o funcionamento dos serviços de diálise;</w:t>
      </w:r>
    </w:p>
    <w:p w:rsidR="00F6633C" w:rsidRPr="00645662" w:rsidRDefault="00F6633C" w:rsidP="00F6633C">
      <w:pPr>
        <w:spacing w:before="120"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Considerando a Portaria nº 389, de 13 de março de 2014, que define os critérios para a organização da linha de cuidado da Pessoa com Doença Renal Crônica (DRC); </w:t>
      </w:r>
    </w:p>
    <w:p w:rsidR="00F6633C" w:rsidRPr="00645662" w:rsidRDefault="00F6633C" w:rsidP="00F6633C">
      <w:pPr>
        <w:spacing w:before="120"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Considerando que, no momento, não há excedentes na oferta de serviços de hemodiálise em relação à demanda; </w:t>
      </w:r>
    </w:p>
    <w:p w:rsidR="00F6633C" w:rsidRPr="00645662" w:rsidRDefault="00F6633C" w:rsidP="00F6633C">
      <w:pPr>
        <w:spacing w:before="120"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Considerando a necessidade de regulamentar a atenção à pessoa com doença renal crônica nos serviços de atenção especializada ambulatorial e estabelecer critérios administrativos, técnicos e clínicos;</w:t>
      </w:r>
    </w:p>
    <w:p w:rsidR="000B007B" w:rsidRPr="00645662" w:rsidRDefault="000B007B" w:rsidP="00F6633C">
      <w:pPr>
        <w:spacing w:before="120"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Considerando a Linha de Cuidado do paciente com Doença Renal Crônica</w:t>
      </w:r>
      <w:r w:rsidR="008E2A68">
        <w:rPr>
          <w:rFonts w:ascii="Times New Roman" w:eastAsia="Times New Roman" w:hAnsi="Times New Roman" w:cs="Times New Roman"/>
          <w:sz w:val="24"/>
          <w:szCs w:val="24"/>
          <w:shd w:val="clear" w:color="auto" w:fill="FFFFFF"/>
          <w:lang w:eastAsia="pt-BR"/>
        </w:rPr>
        <w:t xml:space="preserve"> de Santa Catarina</w:t>
      </w:r>
      <w:r w:rsidR="0074350A" w:rsidRPr="00645662">
        <w:rPr>
          <w:rFonts w:ascii="Times New Roman" w:eastAsia="Times New Roman" w:hAnsi="Times New Roman" w:cs="Times New Roman"/>
          <w:sz w:val="24"/>
          <w:szCs w:val="24"/>
          <w:shd w:val="clear" w:color="auto" w:fill="FFFFFF"/>
          <w:lang w:eastAsia="pt-BR"/>
        </w:rPr>
        <w:t>;</w:t>
      </w:r>
    </w:p>
    <w:p w:rsidR="000B007B" w:rsidRPr="00645662" w:rsidRDefault="000B007B" w:rsidP="00F6633C">
      <w:pPr>
        <w:spacing w:before="120" w:after="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Considerando a Portaria nº 1.675, de 7 de junho de 2018</w:t>
      </w:r>
      <w:r w:rsidR="0074350A" w:rsidRPr="00645662">
        <w:rPr>
          <w:rFonts w:ascii="Times New Roman" w:eastAsia="Times New Roman" w:hAnsi="Times New Roman" w:cs="Times New Roman"/>
          <w:sz w:val="24"/>
          <w:szCs w:val="24"/>
          <w:shd w:val="clear" w:color="auto" w:fill="FFFFFF"/>
          <w:lang w:eastAsia="pt-BR"/>
        </w:rPr>
        <w:t>, que altera a Portaria de Consolidação nº 3/GM/MS, de 28 de setembro de 2017, e a Portaria de Consolidação nº 6/GM/MS, de 28 de setembro de 2017, para dispor sobre os critérios para a organização, funcionamento e financiamento do cuidado da pessoa com Doença Renal Crônica - DRC no âmbito do Sistema Único de Saúde – SUS;</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Default="00F6633C" w:rsidP="00F6633C">
      <w:pPr>
        <w:spacing w:before="100" w:beforeAutospacing="1" w:after="100" w:afterAutospacing="1" w:line="240" w:lineRule="auto"/>
        <w:ind w:right="17" w:firstLine="567"/>
        <w:jc w:val="both"/>
        <w:rPr>
          <w:rFonts w:ascii="Times New Roman" w:eastAsia="Times New Roman" w:hAnsi="Times New Roman" w:cs="Times New Roman"/>
          <w:b/>
          <w:sz w:val="26"/>
          <w:szCs w:val="26"/>
          <w:shd w:val="clear" w:color="auto" w:fill="FFFFFF"/>
          <w:lang w:val="x-none" w:eastAsia="pt-BR"/>
        </w:rPr>
      </w:pPr>
      <w:r w:rsidRPr="00604E6A">
        <w:rPr>
          <w:rFonts w:ascii="Times New Roman" w:eastAsia="Times New Roman" w:hAnsi="Times New Roman" w:cs="Times New Roman"/>
          <w:b/>
          <w:sz w:val="26"/>
          <w:szCs w:val="26"/>
          <w:shd w:val="clear" w:color="auto" w:fill="FFFFFF"/>
          <w:lang w:val="x-none" w:eastAsia="pt-BR"/>
        </w:rPr>
        <w:t>APROVA</w:t>
      </w:r>
    </w:p>
    <w:p w:rsidR="0075264F" w:rsidRPr="0075264F" w:rsidRDefault="0075264F" w:rsidP="0075264F">
      <w:pPr>
        <w:spacing w:before="100" w:beforeAutospacing="1" w:after="100" w:afterAutospacing="1" w:line="240" w:lineRule="auto"/>
        <w:ind w:right="17"/>
        <w:jc w:val="both"/>
        <w:rPr>
          <w:rFonts w:ascii="Times New Roman" w:eastAsia="Times New Roman" w:hAnsi="Times New Roman" w:cs="Times New Roman"/>
          <w:sz w:val="26"/>
          <w:szCs w:val="26"/>
          <w:shd w:val="clear" w:color="auto" w:fill="FFFFFF"/>
          <w:lang w:eastAsia="pt-BR"/>
        </w:rPr>
      </w:pPr>
      <w:r>
        <w:rPr>
          <w:rFonts w:ascii="Times New Roman" w:eastAsia="Times New Roman" w:hAnsi="Times New Roman" w:cs="Times New Roman"/>
          <w:b/>
          <w:sz w:val="26"/>
          <w:szCs w:val="26"/>
          <w:shd w:val="clear" w:color="auto" w:fill="FFFFFF"/>
          <w:lang w:eastAsia="pt-BR"/>
        </w:rPr>
        <w:t xml:space="preserve"> Art.1º </w:t>
      </w:r>
      <w:r w:rsidRPr="0075264F">
        <w:rPr>
          <w:rFonts w:ascii="Times New Roman" w:eastAsia="Times New Roman" w:hAnsi="Times New Roman" w:cs="Times New Roman"/>
          <w:sz w:val="26"/>
          <w:szCs w:val="26"/>
          <w:shd w:val="clear" w:color="auto" w:fill="FFFFFF"/>
          <w:lang w:eastAsia="pt-BR"/>
        </w:rPr>
        <w:t xml:space="preserve">O novo fluxo de acesso e gerenciamento de vagas do serviço de Hemodiálise e Diálise </w:t>
      </w:r>
      <w:proofErr w:type="spellStart"/>
      <w:r w:rsidRPr="0075264F">
        <w:rPr>
          <w:rFonts w:ascii="Times New Roman" w:eastAsia="Times New Roman" w:hAnsi="Times New Roman" w:cs="Times New Roman"/>
          <w:sz w:val="26"/>
          <w:szCs w:val="26"/>
          <w:shd w:val="clear" w:color="auto" w:fill="FFFFFF"/>
          <w:lang w:eastAsia="pt-BR"/>
        </w:rPr>
        <w:t>Peritonial</w:t>
      </w:r>
      <w:proofErr w:type="spellEnd"/>
      <w:r w:rsidRPr="0075264F">
        <w:rPr>
          <w:rFonts w:ascii="Times New Roman" w:eastAsia="Times New Roman" w:hAnsi="Times New Roman" w:cs="Times New Roman"/>
          <w:sz w:val="26"/>
          <w:szCs w:val="26"/>
          <w:shd w:val="clear" w:color="auto" w:fill="FFFFFF"/>
          <w:lang w:eastAsia="pt-BR"/>
        </w:rPr>
        <w:t xml:space="preserve"> </w:t>
      </w:r>
      <w:r w:rsidR="009E5274">
        <w:rPr>
          <w:rFonts w:ascii="Times New Roman" w:eastAsia="Times New Roman" w:hAnsi="Times New Roman" w:cs="Times New Roman"/>
          <w:sz w:val="26"/>
          <w:szCs w:val="26"/>
          <w:shd w:val="clear" w:color="auto" w:fill="FFFFFF"/>
          <w:lang w:eastAsia="pt-BR"/>
        </w:rPr>
        <w:t xml:space="preserve">Ambulatorial </w:t>
      </w:r>
      <w:r w:rsidRPr="0075264F">
        <w:rPr>
          <w:rFonts w:ascii="Times New Roman" w:eastAsia="Times New Roman" w:hAnsi="Times New Roman" w:cs="Times New Roman"/>
          <w:sz w:val="26"/>
          <w:szCs w:val="26"/>
          <w:shd w:val="clear" w:color="auto" w:fill="FFFFFF"/>
          <w:lang w:eastAsia="pt-BR"/>
        </w:rPr>
        <w:t xml:space="preserve">Contínua </w:t>
      </w:r>
      <w:r w:rsidR="009E5274">
        <w:rPr>
          <w:rFonts w:ascii="Times New Roman" w:eastAsia="Times New Roman" w:hAnsi="Times New Roman" w:cs="Times New Roman"/>
          <w:sz w:val="26"/>
          <w:szCs w:val="26"/>
          <w:shd w:val="clear" w:color="auto" w:fill="FFFFFF"/>
          <w:lang w:eastAsia="pt-BR"/>
        </w:rPr>
        <w:t xml:space="preserve">(CAPD) </w:t>
      </w:r>
      <w:r w:rsidRPr="0075264F">
        <w:rPr>
          <w:rFonts w:ascii="Times New Roman" w:eastAsia="Times New Roman" w:hAnsi="Times New Roman" w:cs="Times New Roman"/>
          <w:sz w:val="26"/>
          <w:szCs w:val="26"/>
          <w:shd w:val="clear" w:color="auto" w:fill="FFFFFF"/>
          <w:lang w:eastAsia="pt-BR"/>
        </w:rPr>
        <w:t>no Estado de Santa Catarina</w:t>
      </w:r>
    </w:p>
    <w:p w:rsidR="00947C8A" w:rsidRPr="00645662" w:rsidRDefault="00F6633C" w:rsidP="004D58DB">
      <w:pPr>
        <w:spacing w:before="100" w:beforeAutospacing="1" w:after="100" w:afterAutospacing="1" w:line="240" w:lineRule="auto"/>
        <w:ind w:right="17"/>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sz w:val="24"/>
          <w:szCs w:val="24"/>
          <w:shd w:val="clear" w:color="auto" w:fill="FFFFFF"/>
          <w:lang w:eastAsia="pt-BR"/>
        </w:rPr>
        <w:t> </w:t>
      </w:r>
      <w:r w:rsidRPr="00645662">
        <w:rPr>
          <w:rFonts w:ascii="Times New Roman" w:eastAsia="Times New Roman" w:hAnsi="Times New Roman" w:cs="Times New Roman"/>
          <w:b/>
          <w:bCs/>
          <w:sz w:val="24"/>
          <w:szCs w:val="24"/>
          <w:lang w:eastAsia="pt-BR"/>
        </w:rPr>
        <w:t xml:space="preserve">Art. </w:t>
      </w:r>
      <w:r w:rsidR="0075264F">
        <w:rPr>
          <w:rFonts w:ascii="Times New Roman" w:eastAsia="Times New Roman" w:hAnsi="Times New Roman" w:cs="Times New Roman"/>
          <w:b/>
          <w:bCs/>
          <w:sz w:val="24"/>
          <w:szCs w:val="24"/>
          <w:lang w:eastAsia="pt-BR"/>
        </w:rPr>
        <w:t>2</w:t>
      </w:r>
      <w:r w:rsidRPr="00645662">
        <w:rPr>
          <w:rFonts w:ascii="Times New Roman" w:eastAsia="Times New Roman" w:hAnsi="Times New Roman" w:cs="Times New Roman"/>
          <w:b/>
          <w:bCs/>
          <w:sz w:val="24"/>
          <w:szCs w:val="24"/>
          <w:lang w:eastAsia="pt-BR"/>
        </w:rPr>
        <w:t>º</w:t>
      </w:r>
      <w:r w:rsidRPr="00645662">
        <w:rPr>
          <w:rFonts w:ascii="Times New Roman" w:eastAsia="Times New Roman" w:hAnsi="Times New Roman" w:cs="Times New Roman"/>
          <w:sz w:val="24"/>
          <w:szCs w:val="24"/>
          <w:lang w:eastAsia="pt-BR"/>
        </w:rPr>
        <w:t> </w:t>
      </w:r>
      <w:r w:rsidR="00947C8A" w:rsidRPr="00645662">
        <w:rPr>
          <w:rFonts w:ascii="Times New Roman" w:eastAsia="Times New Roman" w:hAnsi="Times New Roman" w:cs="Times New Roman"/>
          <w:sz w:val="24"/>
          <w:szCs w:val="24"/>
          <w:lang w:eastAsia="pt-BR"/>
        </w:rPr>
        <w:t>O</w:t>
      </w:r>
      <w:r w:rsidRPr="00645662">
        <w:rPr>
          <w:rFonts w:ascii="Times New Roman" w:eastAsia="Times New Roman" w:hAnsi="Times New Roman" w:cs="Times New Roman"/>
          <w:sz w:val="24"/>
          <w:szCs w:val="24"/>
          <w:lang w:eastAsia="pt-BR"/>
        </w:rPr>
        <w:t>s usuários do Sistema Único de Saúde que estejam em consulta ambulatorial</w:t>
      </w:r>
      <w:r w:rsidR="00947C8A" w:rsidRPr="00645662">
        <w:rPr>
          <w:rFonts w:ascii="Times New Roman" w:eastAsia="Times New Roman" w:hAnsi="Times New Roman" w:cs="Times New Roman"/>
          <w:sz w:val="24"/>
          <w:szCs w:val="24"/>
          <w:lang w:eastAsia="pt-BR"/>
        </w:rPr>
        <w:t xml:space="preserve"> por doença renal crônica graus 3b, 4 e 5 devem passar por </w:t>
      </w:r>
      <w:proofErr w:type="spellStart"/>
      <w:r w:rsidR="00947C8A" w:rsidRPr="00645662">
        <w:rPr>
          <w:rFonts w:ascii="Times New Roman" w:eastAsia="Times New Roman" w:hAnsi="Times New Roman" w:cs="Times New Roman"/>
          <w:sz w:val="24"/>
          <w:szCs w:val="24"/>
          <w:lang w:eastAsia="pt-BR"/>
        </w:rPr>
        <w:t>teleconsultoria</w:t>
      </w:r>
      <w:proofErr w:type="spellEnd"/>
      <w:r w:rsidR="00947C8A" w:rsidRPr="00645662">
        <w:rPr>
          <w:rFonts w:ascii="Times New Roman" w:eastAsia="Times New Roman" w:hAnsi="Times New Roman" w:cs="Times New Roman"/>
          <w:sz w:val="24"/>
          <w:szCs w:val="24"/>
          <w:lang w:eastAsia="pt-BR"/>
        </w:rPr>
        <w:t xml:space="preserve"> compulsória </w:t>
      </w:r>
      <w:r w:rsidR="00947C8A" w:rsidRPr="00645662">
        <w:rPr>
          <w:rFonts w:ascii="Times New Roman" w:eastAsia="Times New Roman" w:hAnsi="Times New Roman" w:cs="Times New Roman"/>
          <w:sz w:val="24"/>
          <w:szCs w:val="24"/>
          <w:lang w:eastAsia="pt-BR"/>
        </w:rPr>
        <w:lastRenderedPageBreak/>
        <w:t xml:space="preserve">em </w:t>
      </w:r>
      <w:proofErr w:type="spellStart"/>
      <w:r w:rsidR="00947C8A" w:rsidRPr="00645662">
        <w:rPr>
          <w:rFonts w:ascii="Times New Roman" w:eastAsia="Times New Roman" w:hAnsi="Times New Roman" w:cs="Times New Roman"/>
          <w:sz w:val="24"/>
          <w:szCs w:val="24"/>
          <w:lang w:eastAsia="pt-BR"/>
        </w:rPr>
        <w:t>teleconsultoria</w:t>
      </w:r>
      <w:proofErr w:type="spellEnd"/>
      <w:r w:rsidR="00947C8A" w:rsidRPr="00645662">
        <w:rPr>
          <w:rFonts w:ascii="Times New Roman" w:eastAsia="Times New Roman" w:hAnsi="Times New Roman" w:cs="Times New Roman"/>
          <w:sz w:val="24"/>
          <w:szCs w:val="24"/>
          <w:lang w:eastAsia="pt-BR"/>
        </w:rPr>
        <w:t xml:space="preserve">/doença renal crônica e, em caso de necessidade de encaminhamento ao nefrologista, </w:t>
      </w:r>
      <w:r w:rsidRPr="00645662">
        <w:rPr>
          <w:rFonts w:ascii="Times New Roman" w:eastAsia="Times New Roman" w:hAnsi="Times New Roman" w:cs="Times New Roman"/>
          <w:sz w:val="24"/>
          <w:szCs w:val="24"/>
          <w:lang w:eastAsia="pt-BR"/>
        </w:rPr>
        <w:t xml:space="preserve"> o médico assistente deverá preencher o </w:t>
      </w:r>
      <w:r w:rsidR="00947C8A" w:rsidRPr="00645662">
        <w:rPr>
          <w:rFonts w:ascii="Times New Roman" w:eastAsia="Times New Roman" w:hAnsi="Times New Roman" w:cs="Times New Roman"/>
          <w:sz w:val="24"/>
          <w:szCs w:val="24"/>
          <w:lang w:eastAsia="pt-BR"/>
        </w:rPr>
        <w:t>encaminhamento</w:t>
      </w:r>
      <w:r w:rsidRPr="00645662">
        <w:rPr>
          <w:rFonts w:ascii="Times New Roman" w:eastAsia="Times New Roman" w:hAnsi="Times New Roman" w:cs="Times New Roman"/>
          <w:sz w:val="24"/>
          <w:szCs w:val="24"/>
          <w:lang w:eastAsia="pt-BR"/>
        </w:rPr>
        <w:t xml:space="preserve"> com os </w:t>
      </w:r>
      <w:r w:rsidR="00947C8A" w:rsidRPr="00645662">
        <w:rPr>
          <w:rFonts w:ascii="Times New Roman" w:eastAsia="Times New Roman" w:hAnsi="Times New Roman" w:cs="Times New Roman"/>
          <w:sz w:val="24"/>
          <w:szCs w:val="24"/>
          <w:lang w:eastAsia="pt-BR"/>
        </w:rPr>
        <w:t xml:space="preserve">dados clínicos e exames complementares </w:t>
      </w:r>
      <w:r w:rsidRPr="00645662">
        <w:rPr>
          <w:rFonts w:ascii="Times New Roman" w:eastAsia="Times New Roman" w:hAnsi="Times New Roman" w:cs="Times New Roman"/>
          <w:sz w:val="24"/>
          <w:szCs w:val="24"/>
          <w:lang w:eastAsia="pt-BR"/>
        </w:rPr>
        <w:t>obrigatórios</w:t>
      </w:r>
      <w:r w:rsidR="00947C8A" w:rsidRPr="00645662">
        <w:rPr>
          <w:rFonts w:ascii="Times New Roman" w:eastAsia="Times New Roman" w:hAnsi="Times New Roman" w:cs="Times New Roman"/>
          <w:sz w:val="24"/>
          <w:szCs w:val="24"/>
          <w:lang w:eastAsia="pt-BR"/>
        </w:rPr>
        <w:t xml:space="preserve"> conforme protocolo de acesso para Consulta em Nefrologia Ge</w:t>
      </w:r>
      <w:r w:rsidR="00DE306B">
        <w:rPr>
          <w:rFonts w:ascii="Times New Roman" w:eastAsia="Times New Roman" w:hAnsi="Times New Roman" w:cs="Times New Roman"/>
          <w:sz w:val="24"/>
          <w:szCs w:val="24"/>
          <w:lang w:eastAsia="pt-BR"/>
        </w:rPr>
        <w:t>ral – Doença Renal C</w:t>
      </w:r>
      <w:r w:rsidR="00947C8A" w:rsidRPr="00645662">
        <w:rPr>
          <w:rFonts w:ascii="Times New Roman" w:eastAsia="Times New Roman" w:hAnsi="Times New Roman" w:cs="Times New Roman"/>
          <w:sz w:val="24"/>
          <w:szCs w:val="24"/>
          <w:lang w:eastAsia="pt-BR"/>
        </w:rPr>
        <w:t>rônica – Adulto</w:t>
      </w:r>
      <w:r w:rsidR="00B203CD" w:rsidRPr="00645662">
        <w:rPr>
          <w:rFonts w:ascii="Times New Roman" w:eastAsia="Times New Roman" w:hAnsi="Times New Roman" w:cs="Times New Roman"/>
          <w:sz w:val="24"/>
          <w:szCs w:val="24"/>
          <w:lang w:eastAsia="pt-BR"/>
        </w:rPr>
        <w:t xml:space="preserve"> ou Consulta em Nefrologia Geral – Doença Renal </w:t>
      </w:r>
      <w:r w:rsidR="005C3C19" w:rsidRPr="00645662">
        <w:rPr>
          <w:rFonts w:ascii="Times New Roman" w:eastAsia="Times New Roman" w:hAnsi="Times New Roman" w:cs="Times New Roman"/>
          <w:sz w:val="24"/>
          <w:szCs w:val="24"/>
          <w:lang w:eastAsia="pt-BR"/>
        </w:rPr>
        <w:t>Crônica</w:t>
      </w:r>
      <w:r w:rsidR="00B203CD" w:rsidRPr="00645662">
        <w:rPr>
          <w:rFonts w:ascii="Times New Roman" w:eastAsia="Times New Roman" w:hAnsi="Times New Roman" w:cs="Times New Roman"/>
          <w:sz w:val="24"/>
          <w:szCs w:val="24"/>
          <w:lang w:eastAsia="pt-BR"/>
        </w:rPr>
        <w:t xml:space="preserve"> Infantil</w:t>
      </w:r>
      <w:r w:rsidR="00947C8A" w:rsidRPr="00645662">
        <w:rPr>
          <w:rFonts w:ascii="Times New Roman" w:eastAsia="Times New Roman" w:hAnsi="Times New Roman" w:cs="Times New Roman"/>
          <w:sz w:val="24"/>
          <w:szCs w:val="24"/>
          <w:lang w:eastAsia="pt-BR"/>
        </w:rPr>
        <w:t>, 100% regulada via SISREG, conforme PPI municipal.</w:t>
      </w:r>
      <w:r w:rsidR="00B311AD" w:rsidRPr="00645662">
        <w:rPr>
          <w:rFonts w:ascii="Times New Roman" w:eastAsia="Times New Roman" w:hAnsi="Times New Roman" w:cs="Times New Roman"/>
          <w:sz w:val="24"/>
          <w:szCs w:val="24"/>
          <w:lang w:eastAsia="pt-BR"/>
        </w:rPr>
        <w:t xml:space="preserve"> </w:t>
      </w:r>
    </w:p>
    <w:p w:rsidR="00B311AD" w:rsidRPr="00645662" w:rsidRDefault="00B311AD" w:rsidP="00F6633C">
      <w:pPr>
        <w:shd w:val="clear" w:color="auto" w:fill="FFFFFF"/>
        <w:spacing w:after="0" w:line="240" w:lineRule="auto"/>
        <w:jc w:val="both"/>
        <w:rPr>
          <w:rFonts w:ascii="Times New Roman" w:eastAsia="Times New Roman" w:hAnsi="Times New Roman" w:cs="Times New Roman"/>
          <w:sz w:val="24"/>
          <w:szCs w:val="24"/>
          <w:lang w:eastAsia="pt-BR"/>
        </w:rPr>
      </w:pPr>
    </w:p>
    <w:p w:rsidR="00B311AD" w:rsidRPr="00645662" w:rsidRDefault="00B311AD" w:rsidP="00F6633C">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b/>
          <w:bCs/>
          <w:sz w:val="24"/>
          <w:szCs w:val="24"/>
          <w:lang w:eastAsia="pt-BR"/>
        </w:rPr>
        <w:t>§ 1º</w:t>
      </w:r>
      <w:r w:rsidRPr="00645662">
        <w:rPr>
          <w:rFonts w:ascii="Times New Roman" w:eastAsia="Times New Roman" w:hAnsi="Times New Roman" w:cs="Times New Roman"/>
          <w:sz w:val="24"/>
          <w:szCs w:val="24"/>
          <w:lang w:eastAsia="pt-BR"/>
        </w:rPr>
        <w:t xml:space="preserve"> Conforme </w:t>
      </w:r>
      <w:r w:rsidR="00266DF5" w:rsidRPr="00645662">
        <w:rPr>
          <w:rFonts w:ascii="Times New Roman" w:eastAsia="Times New Roman" w:hAnsi="Times New Roman" w:cs="Times New Roman"/>
          <w:sz w:val="24"/>
          <w:szCs w:val="24"/>
          <w:lang w:eastAsia="pt-BR"/>
        </w:rPr>
        <w:t>Deliberação 142/2016</w:t>
      </w:r>
      <w:r w:rsidRPr="00645662">
        <w:rPr>
          <w:rFonts w:ascii="Times New Roman" w:eastAsia="Times New Roman" w:hAnsi="Times New Roman" w:cs="Times New Roman"/>
          <w:sz w:val="24"/>
          <w:szCs w:val="24"/>
          <w:lang w:eastAsia="pt-BR"/>
        </w:rPr>
        <w:t>, se o encaminhamento para consulta for feito por médico nefrologista, a UBS poderá inserir o pedido em Consulta em Nefrologia Geral – Doença Renal crônica – Adulto</w:t>
      </w:r>
      <w:r w:rsidR="004216F1" w:rsidRPr="00645662">
        <w:rPr>
          <w:rFonts w:ascii="Times New Roman" w:eastAsia="Times New Roman" w:hAnsi="Times New Roman" w:cs="Times New Roman"/>
          <w:sz w:val="24"/>
          <w:szCs w:val="24"/>
          <w:lang w:eastAsia="pt-BR"/>
        </w:rPr>
        <w:t xml:space="preserve"> ou Infantil</w:t>
      </w:r>
      <w:r w:rsidRPr="00645662">
        <w:rPr>
          <w:rFonts w:ascii="Times New Roman" w:eastAsia="Times New Roman" w:hAnsi="Times New Roman" w:cs="Times New Roman"/>
          <w:sz w:val="24"/>
          <w:szCs w:val="24"/>
          <w:lang w:eastAsia="pt-BR"/>
        </w:rPr>
        <w:t xml:space="preserve"> sem a necessidade de </w:t>
      </w:r>
      <w:proofErr w:type="spellStart"/>
      <w:r w:rsidRPr="00645662">
        <w:rPr>
          <w:rFonts w:ascii="Times New Roman" w:eastAsia="Times New Roman" w:hAnsi="Times New Roman" w:cs="Times New Roman"/>
          <w:sz w:val="24"/>
          <w:szCs w:val="24"/>
          <w:lang w:eastAsia="pt-BR"/>
        </w:rPr>
        <w:t>teleconsultoria</w:t>
      </w:r>
      <w:proofErr w:type="spellEnd"/>
      <w:r w:rsidRPr="00645662">
        <w:rPr>
          <w:rFonts w:ascii="Times New Roman" w:eastAsia="Times New Roman" w:hAnsi="Times New Roman" w:cs="Times New Roman"/>
          <w:sz w:val="24"/>
          <w:szCs w:val="24"/>
          <w:lang w:eastAsia="pt-BR"/>
        </w:rPr>
        <w:t>, info</w:t>
      </w:r>
      <w:r w:rsidR="00266DF5" w:rsidRPr="00645662">
        <w:rPr>
          <w:rFonts w:ascii="Times New Roman" w:eastAsia="Times New Roman" w:hAnsi="Times New Roman" w:cs="Times New Roman"/>
          <w:sz w:val="24"/>
          <w:szCs w:val="24"/>
          <w:lang w:eastAsia="pt-BR"/>
        </w:rPr>
        <w:t>r</w:t>
      </w:r>
      <w:r w:rsidRPr="00645662">
        <w:rPr>
          <w:rFonts w:ascii="Times New Roman" w:eastAsia="Times New Roman" w:hAnsi="Times New Roman" w:cs="Times New Roman"/>
          <w:sz w:val="24"/>
          <w:szCs w:val="24"/>
          <w:lang w:eastAsia="pt-BR"/>
        </w:rPr>
        <w:t>mando o nome completo e CRM do nefrologista.</w:t>
      </w:r>
    </w:p>
    <w:p w:rsidR="00947C8A" w:rsidRPr="00645662" w:rsidRDefault="00947C8A" w:rsidP="00F6633C">
      <w:pPr>
        <w:shd w:val="clear" w:color="auto" w:fill="FFFFFF"/>
        <w:spacing w:after="0" w:line="240" w:lineRule="auto"/>
        <w:jc w:val="both"/>
        <w:rPr>
          <w:rFonts w:ascii="Times New Roman" w:eastAsia="Times New Roman" w:hAnsi="Times New Roman" w:cs="Times New Roman"/>
          <w:sz w:val="24"/>
          <w:szCs w:val="24"/>
          <w:lang w:eastAsia="pt-BR"/>
        </w:rPr>
      </w:pPr>
    </w:p>
    <w:p w:rsidR="00B311AD" w:rsidRPr="00645662" w:rsidRDefault="0075264F" w:rsidP="00F6633C">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Art. 3</w:t>
      </w:r>
      <w:r w:rsidR="00947C8A" w:rsidRPr="00645662">
        <w:rPr>
          <w:rFonts w:ascii="Times New Roman" w:eastAsia="Times New Roman" w:hAnsi="Times New Roman" w:cs="Times New Roman"/>
          <w:b/>
          <w:bCs/>
          <w:sz w:val="24"/>
          <w:szCs w:val="24"/>
          <w:lang w:eastAsia="pt-BR"/>
        </w:rPr>
        <w:t>º</w:t>
      </w:r>
      <w:r w:rsidR="00947C8A" w:rsidRPr="00645662">
        <w:rPr>
          <w:rFonts w:ascii="Times New Roman" w:eastAsia="Times New Roman" w:hAnsi="Times New Roman" w:cs="Times New Roman"/>
          <w:sz w:val="24"/>
          <w:szCs w:val="24"/>
          <w:lang w:eastAsia="pt-BR"/>
        </w:rPr>
        <w:t> Após consulta com nefrologista, se houver indicação de diálise, a Clínica prestadora da Consulta em Nefrologia Geral – Doença Renal crônica – Adulto</w:t>
      </w:r>
      <w:r w:rsidR="00B311AD" w:rsidRPr="00645662">
        <w:rPr>
          <w:rFonts w:ascii="Times New Roman" w:eastAsia="Times New Roman" w:hAnsi="Times New Roman" w:cs="Times New Roman"/>
          <w:sz w:val="24"/>
          <w:szCs w:val="24"/>
          <w:lang w:eastAsia="pt-BR"/>
        </w:rPr>
        <w:t xml:space="preserve"> deverá inserir o pedido </w:t>
      </w:r>
      <w:r w:rsidR="00F6633C" w:rsidRPr="00645662">
        <w:rPr>
          <w:rFonts w:ascii="Times New Roman" w:eastAsia="Times New Roman" w:hAnsi="Times New Roman" w:cs="Times New Roman"/>
          <w:sz w:val="24"/>
          <w:szCs w:val="24"/>
          <w:lang w:eastAsia="pt-BR"/>
        </w:rPr>
        <w:t xml:space="preserve">no sistema SISREG na nomenclatura: CONSULTA PARA AVALIAÇÃO DE </w:t>
      </w:r>
      <w:r w:rsidR="00B311AD" w:rsidRPr="00645662">
        <w:rPr>
          <w:rFonts w:ascii="Times New Roman" w:eastAsia="Times New Roman" w:hAnsi="Times New Roman" w:cs="Times New Roman"/>
          <w:sz w:val="24"/>
          <w:szCs w:val="24"/>
          <w:lang w:eastAsia="pt-BR"/>
        </w:rPr>
        <w:t>HEMODIÁ</w:t>
      </w:r>
      <w:r w:rsidR="00F6633C" w:rsidRPr="00645662">
        <w:rPr>
          <w:rFonts w:ascii="Times New Roman" w:eastAsia="Times New Roman" w:hAnsi="Times New Roman" w:cs="Times New Roman"/>
          <w:sz w:val="24"/>
          <w:szCs w:val="24"/>
          <w:lang w:eastAsia="pt-BR"/>
        </w:rPr>
        <w:t xml:space="preserve">LISE </w:t>
      </w:r>
      <w:r w:rsidR="00B311AD" w:rsidRPr="00645662">
        <w:rPr>
          <w:rFonts w:ascii="Times New Roman" w:eastAsia="Times New Roman" w:hAnsi="Times New Roman" w:cs="Times New Roman"/>
          <w:sz w:val="24"/>
          <w:szCs w:val="24"/>
          <w:lang w:eastAsia="pt-BR"/>
        </w:rPr>
        <w:t xml:space="preserve">ou CONSULTA EM TRIAGEM – CAPD </w:t>
      </w:r>
      <w:r w:rsidR="00F6633C" w:rsidRPr="00645662">
        <w:rPr>
          <w:rFonts w:ascii="Times New Roman" w:eastAsia="Times New Roman" w:hAnsi="Times New Roman" w:cs="Times New Roman"/>
          <w:sz w:val="24"/>
          <w:szCs w:val="24"/>
          <w:lang w:eastAsia="pt-BR"/>
        </w:rPr>
        <w:t xml:space="preserve">conforme </w:t>
      </w:r>
      <w:r w:rsidR="00B311AD" w:rsidRPr="00645662">
        <w:rPr>
          <w:rFonts w:ascii="Times New Roman" w:eastAsia="Times New Roman" w:hAnsi="Times New Roman" w:cs="Times New Roman"/>
          <w:sz w:val="24"/>
          <w:szCs w:val="24"/>
          <w:lang w:eastAsia="pt-BR"/>
        </w:rPr>
        <w:t>o tipo de diálise solicitada</w:t>
      </w:r>
      <w:r w:rsidR="00F6633C" w:rsidRPr="00645662">
        <w:rPr>
          <w:rFonts w:ascii="Times New Roman" w:eastAsia="Times New Roman" w:hAnsi="Times New Roman" w:cs="Times New Roman"/>
          <w:sz w:val="24"/>
          <w:szCs w:val="24"/>
          <w:lang w:eastAsia="pt-BR"/>
        </w:rPr>
        <w:t xml:space="preserve">, </w:t>
      </w:r>
      <w:r w:rsidR="00B311AD" w:rsidRPr="00645662">
        <w:rPr>
          <w:rFonts w:ascii="Times New Roman" w:eastAsia="Times New Roman" w:hAnsi="Times New Roman" w:cs="Times New Roman"/>
          <w:sz w:val="24"/>
          <w:szCs w:val="24"/>
          <w:lang w:eastAsia="pt-BR"/>
        </w:rPr>
        <w:t xml:space="preserve">sendo este </w:t>
      </w:r>
      <w:r w:rsidR="00F6633C" w:rsidRPr="00645662">
        <w:rPr>
          <w:rFonts w:ascii="Times New Roman" w:eastAsia="Times New Roman" w:hAnsi="Times New Roman" w:cs="Times New Roman"/>
          <w:sz w:val="24"/>
          <w:szCs w:val="24"/>
          <w:lang w:eastAsia="pt-BR"/>
        </w:rPr>
        <w:t>procedimento 100% regulado pela CENTRAL ESTADUAL DE REGULAÇÃO AMBULATORIAL</w:t>
      </w:r>
      <w:r w:rsidR="00DE306B">
        <w:rPr>
          <w:rFonts w:ascii="Times New Roman" w:eastAsia="Times New Roman" w:hAnsi="Times New Roman" w:cs="Times New Roman"/>
          <w:sz w:val="24"/>
          <w:szCs w:val="24"/>
          <w:lang w:eastAsia="pt-BR"/>
        </w:rPr>
        <w:t xml:space="preserve"> (CERA)</w:t>
      </w:r>
      <w:r w:rsidR="00F6633C" w:rsidRPr="00645662">
        <w:rPr>
          <w:rFonts w:ascii="Times New Roman" w:eastAsia="Times New Roman" w:hAnsi="Times New Roman" w:cs="Times New Roman"/>
          <w:sz w:val="24"/>
          <w:szCs w:val="24"/>
          <w:lang w:eastAsia="pt-BR"/>
        </w:rPr>
        <w:t>. </w:t>
      </w:r>
    </w:p>
    <w:p w:rsidR="00B311AD" w:rsidRPr="00645662" w:rsidRDefault="00B311AD" w:rsidP="00F6633C">
      <w:pPr>
        <w:shd w:val="clear" w:color="auto" w:fill="FFFFFF"/>
        <w:spacing w:after="0" w:line="240" w:lineRule="auto"/>
        <w:jc w:val="both"/>
        <w:rPr>
          <w:rFonts w:ascii="Times New Roman" w:eastAsia="Times New Roman" w:hAnsi="Times New Roman" w:cs="Times New Roman"/>
          <w:sz w:val="24"/>
          <w:szCs w:val="24"/>
          <w:lang w:eastAsia="pt-BR"/>
        </w:rPr>
      </w:pPr>
    </w:p>
    <w:p w:rsidR="00F6633C" w:rsidRPr="00645662" w:rsidRDefault="00F6633C" w:rsidP="00F6633C">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b/>
          <w:bCs/>
          <w:sz w:val="24"/>
          <w:szCs w:val="24"/>
          <w:lang w:eastAsia="pt-BR"/>
        </w:rPr>
        <w:t>§ 1º</w:t>
      </w:r>
      <w:r w:rsidRPr="00645662">
        <w:rPr>
          <w:rFonts w:ascii="Times New Roman" w:eastAsia="Times New Roman" w:hAnsi="Times New Roman" w:cs="Times New Roman"/>
          <w:sz w:val="24"/>
          <w:szCs w:val="24"/>
          <w:lang w:eastAsia="pt-BR"/>
        </w:rPr>
        <w:t> Do momento dessa solicitação da vaga até o início do tratamento, o paciente deverá permanecer sob monitoramento do médico assistente (com realização frequente de exames laboratoriais se indicado) até o início de diálise</w:t>
      </w:r>
      <w:r w:rsidR="00B311AD" w:rsidRPr="00645662">
        <w:rPr>
          <w:rFonts w:ascii="Times New Roman" w:eastAsia="Times New Roman" w:hAnsi="Times New Roman" w:cs="Times New Roman"/>
          <w:sz w:val="24"/>
          <w:szCs w:val="24"/>
          <w:lang w:eastAsia="pt-BR"/>
        </w:rPr>
        <w:t> </w:t>
      </w:r>
      <w:r w:rsidRPr="00645662">
        <w:rPr>
          <w:rFonts w:ascii="Times New Roman" w:eastAsia="Times New Roman" w:hAnsi="Times New Roman" w:cs="Times New Roman"/>
          <w:sz w:val="24"/>
          <w:szCs w:val="24"/>
          <w:lang w:eastAsia="pt-BR"/>
        </w:rPr>
        <w:t xml:space="preserve">e, em caso de urgência dialítica, deverá ser encaminhado à </w:t>
      </w:r>
      <w:r w:rsidR="00E66D78" w:rsidRPr="00645662">
        <w:rPr>
          <w:rFonts w:ascii="Times New Roman" w:eastAsia="Times New Roman" w:hAnsi="Times New Roman" w:cs="Times New Roman"/>
          <w:sz w:val="24"/>
          <w:szCs w:val="24"/>
          <w:lang w:eastAsia="pt-BR"/>
        </w:rPr>
        <w:t xml:space="preserve">uma Unidade Hospitalar para </w:t>
      </w:r>
      <w:r w:rsidRPr="00645662">
        <w:rPr>
          <w:rFonts w:ascii="Times New Roman" w:eastAsia="Times New Roman" w:hAnsi="Times New Roman" w:cs="Times New Roman"/>
          <w:sz w:val="24"/>
          <w:szCs w:val="24"/>
          <w:lang w:eastAsia="pt-BR"/>
        </w:rPr>
        <w:t>diálise emergencial. Pacientes com uremia sintomática ou urgência dialítica poderão iniciar diálise (ambas as modalidades)</w:t>
      </w:r>
      <w:r w:rsidR="00E66D78" w:rsidRPr="00645662">
        <w:rPr>
          <w:rFonts w:ascii="Times New Roman" w:eastAsia="Times New Roman" w:hAnsi="Times New Roman" w:cs="Times New Roman"/>
          <w:sz w:val="24"/>
          <w:szCs w:val="24"/>
          <w:u w:val="single"/>
          <w:lang w:eastAsia="pt-BR"/>
        </w:rPr>
        <w:t> </w:t>
      </w:r>
      <w:r w:rsidR="00E66D78" w:rsidRPr="00645662">
        <w:rPr>
          <w:rFonts w:ascii="Times New Roman" w:eastAsia="Times New Roman" w:hAnsi="Times New Roman" w:cs="Times New Roman"/>
          <w:sz w:val="24"/>
          <w:szCs w:val="24"/>
          <w:lang w:eastAsia="pt-BR"/>
        </w:rPr>
        <w:t xml:space="preserve">em uma unidade de </w:t>
      </w:r>
      <w:r w:rsidRPr="00645662">
        <w:rPr>
          <w:rFonts w:ascii="Times New Roman" w:eastAsia="Times New Roman" w:hAnsi="Times New Roman" w:cs="Times New Roman"/>
          <w:sz w:val="24"/>
          <w:szCs w:val="24"/>
          <w:lang w:eastAsia="pt-BR"/>
        </w:rPr>
        <w:t>diálise ambulatorial que tenha condições de absorvê-lo em caráter de urgência apenas nos Municípios que não dispõem de diálise em serviço de emergência/internação e desde que não haja fila de espera para diálise na regulação da respectiva região. Nesse caso, o pedido de diálise deverá ser inserido no sistema SISREG para autorização e na APAC relativa aos procedimentos realizados deverá estar explicitada a indicação de hemodiálise de urgência e anexados exames que comprovem essa condição.</w:t>
      </w:r>
    </w:p>
    <w:p w:rsidR="00F6633C" w:rsidRPr="00645662" w:rsidRDefault="00F6633C" w:rsidP="00F6633C">
      <w:pPr>
        <w:spacing w:before="100" w:beforeAutospacing="1" w:after="100" w:afterAutospacing="1"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2º </w:t>
      </w:r>
      <w:r w:rsidRPr="00645662">
        <w:rPr>
          <w:rFonts w:ascii="Times New Roman" w:eastAsia="Times New Roman" w:hAnsi="Times New Roman" w:cs="Times New Roman"/>
          <w:sz w:val="24"/>
          <w:szCs w:val="24"/>
          <w:shd w:val="clear" w:color="auto" w:fill="FFFFFF"/>
          <w:lang w:eastAsia="pt-BR"/>
        </w:rPr>
        <w:t>É importante que para todos os pacientes seja considerada a realização de Diálise Peritoneal Ambulatorial Contínua (CAPD) antes da solicitação de hemodiálise.</w:t>
      </w:r>
    </w:p>
    <w:p w:rsidR="00F6633C" w:rsidRPr="00645662" w:rsidRDefault="0075264F" w:rsidP="00F6633C">
      <w:pPr>
        <w:spacing w:before="100" w:beforeAutospacing="1" w:after="100" w:afterAutospacing="1"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Art.4</w:t>
      </w:r>
      <w:r w:rsidR="00F6633C" w:rsidRPr="00645662">
        <w:rPr>
          <w:rFonts w:ascii="Times New Roman" w:eastAsia="Times New Roman" w:hAnsi="Times New Roman" w:cs="Times New Roman"/>
          <w:b/>
          <w:bCs/>
          <w:sz w:val="24"/>
          <w:szCs w:val="24"/>
          <w:shd w:val="clear" w:color="auto" w:fill="FFFFFF"/>
          <w:lang w:eastAsia="pt-BR"/>
        </w:rPr>
        <w:t>º</w:t>
      </w:r>
      <w:r w:rsidR="00F6633C" w:rsidRPr="00645662">
        <w:rPr>
          <w:rFonts w:ascii="Times New Roman" w:eastAsia="Times New Roman" w:hAnsi="Times New Roman" w:cs="Times New Roman"/>
          <w:sz w:val="24"/>
          <w:szCs w:val="24"/>
          <w:shd w:val="clear" w:color="auto" w:fill="FFFFFF"/>
          <w:lang w:eastAsia="pt-BR"/>
        </w:rPr>
        <w:t> Nos casos</w:t>
      </w:r>
      <w:r w:rsidR="00E66D78" w:rsidRPr="00645662">
        <w:rPr>
          <w:rFonts w:ascii="Times New Roman" w:eastAsia="Times New Roman" w:hAnsi="Times New Roman" w:cs="Times New Roman"/>
          <w:sz w:val="24"/>
          <w:szCs w:val="24"/>
          <w:shd w:val="clear" w:color="auto" w:fill="FFFFFF"/>
          <w:lang w:eastAsia="pt-BR"/>
        </w:rPr>
        <w:t xml:space="preserve"> de pacientes internados em hemo</w:t>
      </w:r>
      <w:r w:rsidR="00F6633C" w:rsidRPr="00645662">
        <w:rPr>
          <w:rFonts w:ascii="Times New Roman" w:eastAsia="Times New Roman" w:hAnsi="Times New Roman" w:cs="Times New Roman"/>
          <w:sz w:val="24"/>
          <w:szCs w:val="24"/>
          <w:shd w:val="clear" w:color="auto" w:fill="FFFFFF"/>
          <w:lang w:eastAsia="pt-BR"/>
        </w:rPr>
        <w:t>diálise, os mesmos deverão permanecer internados até a obtenção da vaga ambulatorial.</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xml:space="preserve">Art. </w:t>
      </w:r>
      <w:r w:rsidR="0075264F">
        <w:rPr>
          <w:rFonts w:ascii="Times New Roman" w:eastAsia="Times New Roman" w:hAnsi="Times New Roman" w:cs="Times New Roman"/>
          <w:b/>
          <w:bCs/>
          <w:sz w:val="24"/>
          <w:szCs w:val="24"/>
          <w:shd w:val="clear" w:color="auto" w:fill="FFFFFF"/>
          <w:lang w:eastAsia="pt-BR"/>
        </w:rPr>
        <w:t>5</w:t>
      </w:r>
      <w:r w:rsidRPr="00645662">
        <w:rPr>
          <w:rFonts w:ascii="Times New Roman" w:eastAsia="Times New Roman" w:hAnsi="Times New Roman" w:cs="Times New Roman"/>
          <w:b/>
          <w:bCs/>
          <w:sz w:val="24"/>
          <w:szCs w:val="24"/>
          <w:shd w:val="clear" w:color="auto" w:fill="FFFFFF"/>
          <w:lang w:eastAsia="pt-BR"/>
        </w:rPr>
        <w:t>º</w:t>
      </w:r>
      <w:r w:rsidRPr="00645662">
        <w:rPr>
          <w:rFonts w:ascii="Times New Roman" w:eastAsia="Times New Roman" w:hAnsi="Times New Roman" w:cs="Times New Roman"/>
          <w:sz w:val="24"/>
          <w:szCs w:val="24"/>
          <w:shd w:val="clear" w:color="auto" w:fill="FFFFFF"/>
          <w:lang w:eastAsia="pt-BR"/>
        </w:rPr>
        <w:t> Os pacientes que estejam em tratamento de hemodiálise, ao propor mudança para outro Município/Região de Saúde, não deverão descontinuar seu tratamento no local de origem, até que seja garantida vaga em outro serviço, e nele esteja agendada a primeira sessão.</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1º </w:t>
      </w:r>
      <w:r w:rsidRPr="00645662">
        <w:rPr>
          <w:rFonts w:ascii="Times New Roman" w:eastAsia="Times New Roman" w:hAnsi="Times New Roman" w:cs="Times New Roman"/>
          <w:sz w:val="24"/>
          <w:szCs w:val="24"/>
          <w:shd w:val="clear" w:color="auto" w:fill="FFFFFF"/>
          <w:lang w:eastAsia="pt-BR"/>
        </w:rPr>
        <w:t xml:space="preserve">No caso das solicitações de vagas para pacientes de mudança de domicílio </w:t>
      </w:r>
      <w:r w:rsidR="008C6EE7" w:rsidRPr="00645662">
        <w:rPr>
          <w:rFonts w:ascii="Times New Roman" w:eastAsia="Times New Roman" w:hAnsi="Times New Roman" w:cs="Times New Roman"/>
          <w:sz w:val="24"/>
          <w:szCs w:val="24"/>
          <w:shd w:val="clear" w:color="auto" w:fill="FFFFFF"/>
          <w:lang w:eastAsia="pt-BR"/>
        </w:rPr>
        <w:t>dentro do Estado</w:t>
      </w:r>
      <w:r w:rsidRPr="00645662">
        <w:rPr>
          <w:rFonts w:ascii="Times New Roman" w:eastAsia="Times New Roman" w:hAnsi="Times New Roman" w:cs="Times New Roman"/>
          <w:sz w:val="24"/>
          <w:szCs w:val="24"/>
          <w:shd w:val="clear" w:color="auto" w:fill="FFFFFF"/>
          <w:lang w:eastAsia="pt-BR"/>
        </w:rPr>
        <w:t xml:space="preserve">, o médico Nefrologista deverá preencher o </w:t>
      </w:r>
      <w:r w:rsidR="008C6EE7" w:rsidRPr="00645662">
        <w:rPr>
          <w:rFonts w:ascii="Times New Roman" w:eastAsia="Times New Roman" w:hAnsi="Times New Roman" w:cs="Times New Roman"/>
          <w:sz w:val="24"/>
          <w:szCs w:val="24"/>
          <w:lang w:eastAsia="pt-BR"/>
        </w:rPr>
        <w:t>encaminhamento com os dados clínicos e exames complementares obrigatórios conforme protocolo de acesso</w:t>
      </w:r>
      <w:r w:rsidRPr="00645662">
        <w:rPr>
          <w:rFonts w:ascii="Times New Roman" w:eastAsia="Times New Roman" w:hAnsi="Times New Roman" w:cs="Times New Roman"/>
          <w:sz w:val="24"/>
          <w:szCs w:val="24"/>
          <w:shd w:val="clear" w:color="auto" w:fill="FFFFFF"/>
          <w:lang w:eastAsia="pt-BR"/>
        </w:rPr>
        <w:t xml:space="preserve">. O paciente ou responsável deverá levar à Unidade Básica de Saúde para inserção no sistema SISREG na nomenclatura: CONSULTA PARA AVALIAÇÃO DE </w:t>
      </w:r>
      <w:r w:rsidR="008C6EE7" w:rsidRPr="00645662">
        <w:rPr>
          <w:rFonts w:ascii="Times New Roman" w:eastAsia="Times New Roman" w:hAnsi="Times New Roman" w:cs="Times New Roman"/>
          <w:sz w:val="24"/>
          <w:szCs w:val="24"/>
          <w:shd w:val="clear" w:color="auto" w:fill="FFFFFF"/>
          <w:lang w:eastAsia="pt-BR"/>
        </w:rPr>
        <w:t>HEMO</w:t>
      </w:r>
      <w:r w:rsidRPr="00645662">
        <w:rPr>
          <w:rFonts w:ascii="Times New Roman" w:eastAsia="Times New Roman" w:hAnsi="Times New Roman" w:cs="Times New Roman"/>
          <w:sz w:val="24"/>
          <w:szCs w:val="24"/>
          <w:shd w:val="clear" w:color="auto" w:fill="FFFFFF"/>
          <w:lang w:eastAsia="pt-BR"/>
        </w:rPr>
        <w:t xml:space="preserve">DIALISE </w:t>
      </w:r>
      <w:r w:rsidRPr="00645662">
        <w:rPr>
          <w:rFonts w:ascii="Times New Roman" w:eastAsia="Times New Roman" w:hAnsi="Times New Roman" w:cs="Times New Roman"/>
          <w:sz w:val="24"/>
          <w:szCs w:val="24"/>
          <w:shd w:val="clear" w:color="auto" w:fill="FFFFFF"/>
          <w:lang w:eastAsia="pt-BR"/>
        </w:rPr>
        <w:lastRenderedPageBreak/>
        <w:t>ou CONSULTA EM TRIAGEM – CAPD</w:t>
      </w:r>
      <w:r w:rsidR="00C32B16" w:rsidRPr="00645662">
        <w:rPr>
          <w:rFonts w:ascii="Times New Roman" w:eastAsia="Times New Roman" w:hAnsi="Times New Roman" w:cs="Times New Roman"/>
          <w:sz w:val="24"/>
          <w:szCs w:val="24"/>
          <w:shd w:val="clear" w:color="auto" w:fill="FFFFFF"/>
          <w:lang w:eastAsia="pt-BR"/>
        </w:rPr>
        <w:t xml:space="preserve"> </w:t>
      </w:r>
      <w:r w:rsidRPr="00645662">
        <w:rPr>
          <w:rFonts w:ascii="Times New Roman" w:eastAsia="Times New Roman" w:hAnsi="Times New Roman" w:cs="Times New Roman"/>
          <w:sz w:val="24"/>
          <w:szCs w:val="24"/>
          <w:shd w:val="clear" w:color="auto" w:fill="FFFFFF"/>
          <w:lang w:eastAsia="pt-BR"/>
        </w:rPr>
        <w:t>conforme referência, procedimento 100% regulado pela CENTRAL ESTADUAL DE REGULAÇÃO AMBULATORIAL.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2º </w:t>
      </w:r>
      <w:r w:rsidRPr="00645662">
        <w:rPr>
          <w:rFonts w:ascii="Times New Roman" w:eastAsia="Times New Roman" w:hAnsi="Times New Roman" w:cs="Times New Roman"/>
          <w:sz w:val="24"/>
          <w:szCs w:val="24"/>
          <w:shd w:val="clear" w:color="auto" w:fill="FFFFFF"/>
          <w:lang w:eastAsia="pt-BR"/>
        </w:rPr>
        <w:t xml:space="preserve">Diante da comunicação de mudança para outro serviço/ Região de Saúde, o prestador que vem realizando os procedimentos de hemodiálise </w:t>
      </w:r>
      <w:r w:rsidR="004D58DB" w:rsidRPr="00645662">
        <w:rPr>
          <w:rFonts w:ascii="Times New Roman" w:eastAsia="Times New Roman" w:hAnsi="Times New Roman" w:cs="Times New Roman"/>
          <w:sz w:val="24"/>
          <w:szCs w:val="24"/>
          <w:shd w:val="clear" w:color="auto" w:fill="FFFFFF"/>
          <w:lang w:eastAsia="pt-BR"/>
        </w:rPr>
        <w:t>ao portador de doença renal</w:t>
      </w:r>
      <w:r w:rsidR="00F25AAF" w:rsidRPr="00645662">
        <w:rPr>
          <w:rFonts w:ascii="Times New Roman" w:eastAsia="Times New Roman" w:hAnsi="Times New Roman" w:cs="Times New Roman"/>
          <w:sz w:val="24"/>
          <w:szCs w:val="24"/>
          <w:shd w:val="clear" w:color="auto" w:fill="FFFFFF"/>
          <w:lang w:eastAsia="pt-BR"/>
        </w:rPr>
        <w:t>,</w:t>
      </w:r>
      <w:r w:rsidRPr="00645662">
        <w:rPr>
          <w:rFonts w:ascii="Times New Roman" w:eastAsia="Times New Roman" w:hAnsi="Times New Roman" w:cs="Times New Roman"/>
          <w:sz w:val="24"/>
          <w:szCs w:val="24"/>
          <w:shd w:val="clear" w:color="auto" w:fill="FFFFFF"/>
          <w:lang w:eastAsia="pt-BR"/>
        </w:rPr>
        <w:t xml:space="preserve"> deverá garantir seu tratamento até que seja oficialmente comunicada a existência de vaga em outro serviço no qual o usuário irá residir pela Central Est</w:t>
      </w:r>
      <w:r w:rsidR="00F25AAF" w:rsidRPr="00645662">
        <w:rPr>
          <w:rFonts w:ascii="Times New Roman" w:eastAsia="Times New Roman" w:hAnsi="Times New Roman" w:cs="Times New Roman"/>
          <w:sz w:val="24"/>
          <w:szCs w:val="24"/>
          <w:shd w:val="clear" w:color="auto" w:fill="FFFFFF"/>
          <w:lang w:eastAsia="pt-BR"/>
        </w:rPr>
        <w:t xml:space="preserve">adual de Regulação Ambulatorial, </w:t>
      </w:r>
      <w:r w:rsidRPr="00645662">
        <w:rPr>
          <w:rFonts w:ascii="Times New Roman" w:eastAsia="Times New Roman" w:hAnsi="Times New Roman" w:cs="Times New Roman"/>
          <w:sz w:val="24"/>
          <w:szCs w:val="24"/>
          <w:shd w:val="clear" w:color="auto" w:fill="FFFFFF"/>
          <w:lang w:eastAsia="pt-BR"/>
        </w:rPr>
        <w:t>gestor</w:t>
      </w:r>
      <w:r w:rsidR="00F25AAF" w:rsidRPr="00645662">
        <w:rPr>
          <w:rFonts w:ascii="Times New Roman" w:eastAsia="Times New Roman" w:hAnsi="Times New Roman" w:cs="Times New Roman"/>
          <w:sz w:val="24"/>
          <w:szCs w:val="24"/>
          <w:shd w:val="clear" w:color="auto" w:fill="FFFFFF"/>
          <w:lang w:eastAsia="pt-BR"/>
        </w:rPr>
        <w:t xml:space="preserve">a </w:t>
      </w:r>
      <w:r w:rsidRPr="00645662">
        <w:rPr>
          <w:rFonts w:ascii="Times New Roman" w:eastAsia="Times New Roman" w:hAnsi="Times New Roman" w:cs="Times New Roman"/>
          <w:sz w:val="24"/>
          <w:szCs w:val="24"/>
          <w:shd w:val="clear" w:color="auto" w:fill="FFFFFF"/>
          <w:lang w:eastAsia="pt-BR"/>
        </w:rPr>
        <w:t>dos serviços de hemodiálise.</w:t>
      </w:r>
    </w:p>
    <w:p w:rsidR="00D24270" w:rsidRPr="00645662" w:rsidRDefault="00D24270"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F6633C" w:rsidRPr="00645662" w:rsidRDefault="00D24270" w:rsidP="00E13120">
      <w:pPr>
        <w:pStyle w:val="PargrafodaLista"/>
        <w:ind w:left="0"/>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sz w:val="24"/>
          <w:szCs w:val="24"/>
          <w:shd w:val="clear" w:color="auto" w:fill="FFFFFF"/>
          <w:lang w:eastAsia="pt-BR"/>
        </w:rPr>
        <w:t>§ 3º</w:t>
      </w:r>
      <w:r w:rsidRPr="00645662">
        <w:rPr>
          <w:rFonts w:ascii="Times New Roman" w:eastAsia="Times New Roman" w:hAnsi="Times New Roman" w:cs="Times New Roman"/>
          <w:sz w:val="24"/>
          <w:szCs w:val="24"/>
          <w:shd w:val="clear" w:color="auto" w:fill="FFFFFF"/>
          <w:lang w:eastAsia="pt-BR"/>
        </w:rPr>
        <w:t> A unidade solicitante deverá sempre ser informada da indisponibilidade de vaga e orientar o paciente a não efetivar a mudança sem disponibilização de vaga ambulatorial. Caso o paciente venha para a região sem confirmação de vaga, com intenção de permanência, necessitará procurar atendimento na emergência hospitalar para avaliação, procedimento que não é regulado. Caso permaneça internado, poderá ser realizado novo pedido TRS na modalidade internado.</w:t>
      </w:r>
      <w:r w:rsidR="00F6633C" w:rsidRPr="00645662">
        <w:rPr>
          <w:rFonts w:ascii="Times New Roman" w:eastAsia="Times New Roman" w:hAnsi="Times New Roman" w:cs="Times New Roman"/>
          <w:sz w:val="24"/>
          <w:szCs w:val="24"/>
          <w:shd w:val="clear" w:color="auto" w:fill="FFFFFF"/>
          <w:lang w:eastAsia="pt-BR"/>
        </w:rPr>
        <w:t> </w:t>
      </w:r>
    </w:p>
    <w:p w:rsidR="00F6633C" w:rsidRPr="00645662" w:rsidRDefault="0075264F" w:rsidP="00F6633C">
      <w:pPr>
        <w:spacing w:after="0"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Art. 6</w:t>
      </w:r>
      <w:r w:rsidR="00F6633C" w:rsidRPr="00645662">
        <w:rPr>
          <w:rFonts w:ascii="Times New Roman" w:eastAsia="Times New Roman" w:hAnsi="Times New Roman" w:cs="Times New Roman"/>
          <w:b/>
          <w:bCs/>
          <w:sz w:val="24"/>
          <w:szCs w:val="24"/>
          <w:shd w:val="clear" w:color="auto" w:fill="FFFFFF"/>
          <w:lang w:eastAsia="pt-BR"/>
        </w:rPr>
        <w:t>º </w:t>
      </w:r>
      <w:r w:rsidR="00F6633C" w:rsidRPr="00645662">
        <w:rPr>
          <w:rFonts w:ascii="Times New Roman" w:eastAsia="Times New Roman" w:hAnsi="Times New Roman" w:cs="Times New Roman"/>
          <w:sz w:val="24"/>
          <w:szCs w:val="24"/>
          <w:shd w:val="clear" w:color="auto" w:fill="FFFFFF"/>
          <w:lang w:eastAsia="pt-BR"/>
        </w:rPr>
        <w:t xml:space="preserve">Os moradores de outros Estados que necessitarem de hemodiálise em Santa Catarina, seja por mudança de domicílio (fixo) ou trânsito (temporário) neste Estado, deverão solicitar vaga com antecedência e, aguardar comunicação informando a disponibilidade do serviço na Região a que for se mudar ou transitar. Não </w:t>
      </w:r>
      <w:r w:rsidR="007F454C" w:rsidRPr="00645662">
        <w:rPr>
          <w:rFonts w:ascii="Times New Roman" w:eastAsia="Times New Roman" w:hAnsi="Times New Roman" w:cs="Times New Roman"/>
          <w:sz w:val="24"/>
          <w:szCs w:val="24"/>
          <w:shd w:val="clear" w:color="auto" w:fill="FFFFFF"/>
          <w:lang w:eastAsia="pt-BR"/>
        </w:rPr>
        <w:t>deverá</w:t>
      </w:r>
      <w:r w:rsidR="00F6633C" w:rsidRPr="00645662">
        <w:rPr>
          <w:rFonts w:ascii="Times New Roman" w:eastAsia="Times New Roman" w:hAnsi="Times New Roman" w:cs="Times New Roman"/>
          <w:sz w:val="24"/>
          <w:szCs w:val="24"/>
          <w:shd w:val="clear" w:color="auto" w:fill="FFFFFF"/>
          <w:lang w:eastAsia="pt-BR"/>
        </w:rPr>
        <w:t xml:space="preserve"> abandonar o tratamento feito no centro de referência da origem</w:t>
      </w:r>
      <w:r w:rsidR="007F454C" w:rsidRPr="00645662">
        <w:rPr>
          <w:rFonts w:ascii="Times New Roman" w:eastAsia="Times New Roman" w:hAnsi="Times New Roman" w:cs="Times New Roman"/>
          <w:sz w:val="24"/>
          <w:szCs w:val="24"/>
          <w:shd w:val="clear" w:color="auto" w:fill="FFFFFF"/>
          <w:lang w:eastAsia="pt-BR"/>
        </w:rPr>
        <w:t>,</w:t>
      </w:r>
      <w:r w:rsidR="00F6633C" w:rsidRPr="00645662">
        <w:rPr>
          <w:rFonts w:ascii="Times New Roman" w:eastAsia="Times New Roman" w:hAnsi="Times New Roman" w:cs="Times New Roman"/>
          <w:sz w:val="24"/>
          <w:szCs w:val="24"/>
          <w:shd w:val="clear" w:color="auto" w:fill="FFFFFF"/>
          <w:lang w:eastAsia="pt-BR"/>
        </w:rPr>
        <w:t xml:space="preserve"> sem a garantia da vaga.</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E13120" w:rsidRDefault="00266DF5"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1º </w:t>
      </w:r>
      <w:r w:rsidR="00F6633C" w:rsidRPr="00645662">
        <w:rPr>
          <w:rFonts w:ascii="Times New Roman" w:eastAsia="Times New Roman" w:hAnsi="Times New Roman" w:cs="Times New Roman"/>
          <w:b/>
          <w:bCs/>
          <w:sz w:val="24"/>
          <w:szCs w:val="24"/>
          <w:shd w:val="clear" w:color="auto" w:fill="FFFFFF"/>
          <w:lang w:eastAsia="pt-BR"/>
        </w:rPr>
        <w:t>- </w:t>
      </w:r>
      <w:r w:rsidR="00F6633C" w:rsidRPr="00645662">
        <w:rPr>
          <w:rFonts w:ascii="Times New Roman" w:eastAsia="Times New Roman" w:hAnsi="Times New Roman" w:cs="Times New Roman"/>
          <w:sz w:val="24"/>
          <w:szCs w:val="24"/>
          <w:shd w:val="clear" w:color="auto" w:fill="FFFFFF"/>
          <w:lang w:eastAsia="pt-BR"/>
        </w:rPr>
        <w:t>As solicitações de vagas para pacientes em mudança</w:t>
      </w:r>
      <w:r w:rsidR="008C6EE7" w:rsidRPr="00645662">
        <w:rPr>
          <w:rFonts w:ascii="Times New Roman" w:eastAsia="Times New Roman" w:hAnsi="Times New Roman" w:cs="Times New Roman"/>
          <w:sz w:val="24"/>
          <w:szCs w:val="24"/>
          <w:shd w:val="clear" w:color="auto" w:fill="FFFFFF"/>
          <w:lang w:eastAsia="pt-BR"/>
        </w:rPr>
        <w:t xml:space="preserve"> de domicílio oriundos de outros</w:t>
      </w:r>
      <w:r w:rsidR="00F6633C" w:rsidRPr="00645662">
        <w:rPr>
          <w:rFonts w:ascii="Times New Roman" w:eastAsia="Times New Roman" w:hAnsi="Times New Roman" w:cs="Times New Roman"/>
          <w:sz w:val="24"/>
          <w:szCs w:val="24"/>
          <w:shd w:val="clear" w:color="auto" w:fill="FFFFFF"/>
          <w:lang w:eastAsia="pt-BR"/>
        </w:rPr>
        <w:t xml:space="preserve"> Estados, deverão ser feitas pela Clínica responsável pelo paciente por e-mail a CERA - CENTRAL ESTADUAL DE REGULAÇÃO AMBULATORIAL </w:t>
      </w:r>
      <w:r w:rsidR="008C6EE7" w:rsidRPr="00645662">
        <w:rPr>
          <w:rFonts w:ascii="Times New Roman" w:eastAsia="Times New Roman" w:hAnsi="Times New Roman" w:cs="Times New Roman"/>
          <w:sz w:val="24"/>
          <w:szCs w:val="24"/>
          <w:lang w:eastAsia="pt-BR"/>
        </w:rPr>
        <w:t>informando os dados clínicos e laudo dos exames complementares</w:t>
      </w:r>
      <w:r w:rsidR="007072CA">
        <w:rPr>
          <w:rFonts w:ascii="Times New Roman" w:eastAsia="Times New Roman" w:hAnsi="Times New Roman" w:cs="Times New Roman"/>
          <w:sz w:val="24"/>
          <w:szCs w:val="24"/>
          <w:lang w:eastAsia="pt-BR"/>
        </w:rPr>
        <w:t xml:space="preserve">, o </w:t>
      </w:r>
      <w:r w:rsidR="007072CA" w:rsidRPr="009F12B0">
        <w:rPr>
          <w:rFonts w:ascii="Times New Roman" w:eastAsia="Times New Roman" w:hAnsi="Times New Roman" w:cs="Times New Roman"/>
          <w:sz w:val="24"/>
          <w:szCs w:val="24"/>
          <w:lang w:eastAsia="pt-BR"/>
        </w:rPr>
        <w:t>nome e CRM do médico nefrologista responsável pela solicitação</w:t>
      </w:r>
      <w:r w:rsidR="007072CA">
        <w:rPr>
          <w:rFonts w:ascii="Times New Roman" w:eastAsia="Times New Roman" w:hAnsi="Times New Roman" w:cs="Times New Roman"/>
          <w:sz w:val="24"/>
          <w:szCs w:val="24"/>
          <w:lang w:eastAsia="pt-BR"/>
        </w:rPr>
        <w:t>,</w:t>
      </w:r>
      <w:r w:rsidR="008C6EE7" w:rsidRPr="00645662">
        <w:rPr>
          <w:rFonts w:ascii="Times New Roman" w:eastAsia="Times New Roman" w:hAnsi="Times New Roman" w:cs="Times New Roman"/>
          <w:sz w:val="24"/>
          <w:szCs w:val="24"/>
          <w:lang w:eastAsia="pt-BR"/>
        </w:rPr>
        <w:t xml:space="preserve"> obrigatórios conforme protocolo de acesso. O</w:t>
      </w:r>
      <w:r w:rsidR="00F6633C" w:rsidRPr="00645662">
        <w:rPr>
          <w:rFonts w:ascii="Times New Roman" w:eastAsia="Times New Roman" w:hAnsi="Times New Roman" w:cs="Times New Roman"/>
          <w:sz w:val="24"/>
          <w:szCs w:val="24"/>
          <w:shd w:val="clear" w:color="auto" w:fill="FFFFFF"/>
          <w:lang w:eastAsia="pt-BR"/>
        </w:rPr>
        <w:t xml:space="preserve"> pedido será inserido no SISREG após análise da documentação apresentada. </w:t>
      </w:r>
    </w:p>
    <w:p w:rsidR="00E13120" w:rsidRDefault="00E13120"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266DF5" w:rsidRPr="00645662" w:rsidRDefault="00E13120" w:rsidP="00F6633C">
      <w:pPr>
        <w:spacing w:after="0"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 2</w:t>
      </w:r>
      <w:r w:rsidRPr="00645662">
        <w:rPr>
          <w:rFonts w:ascii="Times New Roman" w:eastAsia="Times New Roman" w:hAnsi="Times New Roman" w:cs="Times New Roman"/>
          <w:b/>
          <w:bCs/>
          <w:sz w:val="24"/>
          <w:szCs w:val="24"/>
          <w:shd w:val="clear" w:color="auto" w:fill="FFFFFF"/>
          <w:lang w:eastAsia="pt-BR"/>
        </w:rPr>
        <w:t>º </w:t>
      </w:r>
      <w:r w:rsidR="00F6633C" w:rsidRPr="00645662">
        <w:rPr>
          <w:rFonts w:ascii="Times New Roman" w:eastAsia="Times New Roman" w:hAnsi="Times New Roman" w:cs="Times New Roman"/>
          <w:sz w:val="24"/>
          <w:szCs w:val="24"/>
          <w:shd w:val="clear" w:color="auto" w:fill="FFFFFF"/>
          <w:lang w:eastAsia="pt-BR"/>
        </w:rPr>
        <w:t xml:space="preserve">O prestador fará a avaliação dessa documentação e confirmará vaga disponibilizada com agendamento da primeira sessão em caso de aceite pelo prestador dentro do prazo de sete dias úteis após o contato da CERA. Recusas somente podem ocorrer por justificativas clínicas e deverão ser documentadas e enviadas à CERA. Em caso de necessidade de maiores esclarecimentos clínicos ou de exames não constantes nos anexos obrigatórios, o prestador deverá entrar em contato diretamente com a unidade de diálise à qual o paciente se encontra vinculado, não cabendo esse trâmite à CERA. As unidades prestadoras que estiverem com algum posicionamento pendente sobre disponibilização da vaga existente por período superior aos sete dias úteis ficam sujeitas à suspensão temporária das análises das </w:t>
      </w:r>
      <w:proofErr w:type="spellStart"/>
      <w:r w:rsidR="00F6633C" w:rsidRPr="00645662">
        <w:rPr>
          <w:rFonts w:ascii="Times New Roman" w:eastAsia="Times New Roman" w:hAnsi="Times New Roman" w:cs="Times New Roman"/>
          <w:sz w:val="24"/>
          <w:szCs w:val="24"/>
          <w:shd w:val="clear" w:color="auto" w:fill="FFFFFF"/>
          <w:lang w:eastAsia="pt-BR"/>
        </w:rPr>
        <w:t>APACs</w:t>
      </w:r>
      <w:proofErr w:type="spellEnd"/>
      <w:r w:rsidR="00F6633C" w:rsidRPr="00645662">
        <w:rPr>
          <w:rFonts w:ascii="Times New Roman" w:eastAsia="Times New Roman" w:hAnsi="Times New Roman" w:cs="Times New Roman"/>
          <w:sz w:val="24"/>
          <w:szCs w:val="24"/>
          <w:shd w:val="clear" w:color="auto" w:fill="FFFFFF"/>
          <w:lang w:eastAsia="pt-BR"/>
        </w:rPr>
        <w:t xml:space="preserve"> para autorização</w:t>
      </w:r>
      <w:r w:rsidR="00266DF5" w:rsidRPr="00645662">
        <w:rPr>
          <w:rFonts w:ascii="Times New Roman" w:eastAsia="Times New Roman" w:hAnsi="Times New Roman" w:cs="Times New Roman"/>
          <w:sz w:val="24"/>
          <w:szCs w:val="24"/>
          <w:shd w:val="clear" w:color="auto" w:fill="FFFFFF"/>
          <w:lang w:eastAsia="pt-BR"/>
        </w:rPr>
        <w:t>.</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E13120" w:rsidP="00F6633C">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shd w:val="clear" w:color="auto" w:fill="FFFFFF"/>
          <w:lang w:eastAsia="pt-BR"/>
        </w:rPr>
        <w:t>§ 3</w:t>
      </w:r>
      <w:r w:rsidR="00266DF5" w:rsidRPr="00645662">
        <w:rPr>
          <w:rFonts w:ascii="Times New Roman" w:eastAsia="Times New Roman" w:hAnsi="Times New Roman" w:cs="Times New Roman"/>
          <w:b/>
          <w:bCs/>
          <w:sz w:val="24"/>
          <w:szCs w:val="24"/>
          <w:shd w:val="clear" w:color="auto" w:fill="FFFFFF"/>
          <w:lang w:eastAsia="pt-BR"/>
        </w:rPr>
        <w:t>º </w:t>
      </w:r>
      <w:r w:rsidR="00F6633C" w:rsidRPr="00645662">
        <w:rPr>
          <w:rFonts w:ascii="Times New Roman" w:eastAsia="Times New Roman" w:hAnsi="Times New Roman" w:cs="Times New Roman"/>
          <w:sz w:val="24"/>
          <w:szCs w:val="24"/>
          <w:lang w:eastAsia="pt-BR"/>
        </w:rPr>
        <w:t xml:space="preserve">No caso de pacientes que afirmam residir </w:t>
      </w:r>
      <w:r w:rsidR="00A07BD2" w:rsidRPr="00645662">
        <w:rPr>
          <w:rFonts w:ascii="Times New Roman" w:eastAsia="Times New Roman" w:hAnsi="Times New Roman" w:cs="Times New Roman"/>
          <w:sz w:val="24"/>
          <w:szCs w:val="24"/>
          <w:lang w:eastAsia="pt-BR"/>
        </w:rPr>
        <w:t>em uma</w:t>
      </w:r>
      <w:r w:rsidR="00F6633C" w:rsidRPr="00645662">
        <w:rPr>
          <w:rFonts w:ascii="Times New Roman" w:eastAsia="Times New Roman" w:hAnsi="Times New Roman" w:cs="Times New Roman"/>
          <w:sz w:val="24"/>
          <w:szCs w:val="24"/>
          <w:lang w:eastAsia="pt-BR"/>
        </w:rPr>
        <w:t xml:space="preserve"> região e que em viagem a outro local necessitaram entrar em hemodiálise e agora desejam retornar ao domicílio de origem, </w:t>
      </w:r>
      <w:r w:rsidR="00266DF5" w:rsidRPr="00645662">
        <w:rPr>
          <w:rFonts w:ascii="Times New Roman" w:eastAsia="Times New Roman" w:hAnsi="Times New Roman" w:cs="Times New Roman"/>
          <w:sz w:val="24"/>
          <w:szCs w:val="24"/>
          <w:lang w:eastAsia="pt-BR"/>
        </w:rPr>
        <w:t>devem solicitar</w:t>
      </w:r>
      <w:r w:rsidR="00F6633C" w:rsidRPr="00645662">
        <w:rPr>
          <w:rFonts w:ascii="Times New Roman" w:eastAsia="Times New Roman" w:hAnsi="Times New Roman" w:cs="Times New Roman"/>
          <w:sz w:val="24"/>
          <w:szCs w:val="24"/>
          <w:lang w:eastAsia="pt-BR"/>
        </w:rPr>
        <w:t xml:space="preserve"> o pedido </w:t>
      </w:r>
      <w:r w:rsidR="00266DF5" w:rsidRPr="00645662">
        <w:rPr>
          <w:rFonts w:ascii="Times New Roman" w:eastAsia="Times New Roman" w:hAnsi="Times New Roman" w:cs="Times New Roman"/>
          <w:sz w:val="24"/>
          <w:szCs w:val="24"/>
          <w:lang w:eastAsia="pt-BR"/>
        </w:rPr>
        <w:t xml:space="preserve">de </w:t>
      </w:r>
      <w:r w:rsidR="00735136">
        <w:rPr>
          <w:rFonts w:ascii="Times New Roman" w:eastAsia="Times New Roman" w:hAnsi="Times New Roman" w:cs="Times New Roman"/>
          <w:sz w:val="24"/>
          <w:szCs w:val="24"/>
          <w:lang w:eastAsia="pt-BR"/>
        </w:rPr>
        <w:t>diálise</w:t>
      </w:r>
      <w:r w:rsidR="00F6633C" w:rsidRPr="00645662">
        <w:rPr>
          <w:rFonts w:ascii="Times New Roman" w:eastAsia="Times New Roman" w:hAnsi="Times New Roman" w:cs="Times New Roman"/>
          <w:sz w:val="24"/>
          <w:szCs w:val="24"/>
          <w:lang w:eastAsia="pt-BR"/>
        </w:rPr>
        <w:t xml:space="preserve"> junto à unidade a qual </w:t>
      </w:r>
      <w:r w:rsidR="00735136">
        <w:rPr>
          <w:rFonts w:ascii="Times New Roman" w:eastAsia="Times New Roman" w:hAnsi="Times New Roman" w:cs="Times New Roman"/>
          <w:sz w:val="24"/>
          <w:szCs w:val="24"/>
          <w:lang w:eastAsia="pt-BR"/>
        </w:rPr>
        <w:t>está v</w:t>
      </w:r>
      <w:r w:rsidR="00F6633C" w:rsidRPr="00645662">
        <w:rPr>
          <w:rFonts w:ascii="Times New Roman" w:eastAsia="Times New Roman" w:hAnsi="Times New Roman" w:cs="Times New Roman"/>
          <w:sz w:val="24"/>
          <w:szCs w:val="24"/>
          <w:lang w:eastAsia="pt-BR"/>
        </w:rPr>
        <w:t>inc</w:t>
      </w:r>
      <w:r w:rsidR="00266DF5" w:rsidRPr="00645662">
        <w:rPr>
          <w:rFonts w:ascii="Times New Roman" w:eastAsia="Times New Roman" w:hAnsi="Times New Roman" w:cs="Times New Roman"/>
          <w:sz w:val="24"/>
          <w:szCs w:val="24"/>
          <w:lang w:eastAsia="pt-BR"/>
        </w:rPr>
        <w:t>ulado</w:t>
      </w:r>
      <w:r w:rsidR="00735136">
        <w:rPr>
          <w:rFonts w:ascii="Times New Roman" w:eastAsia="Times New Roman" w:hAnsi="Times New Roman" w:cs="Times New Roman"/>
          <w:sz w:val="24"/>
          <w:szCs w:val="24"/>
          <w:lang w:eastAsia="pt-BR"/>
        </w:rPr>
        <w:t xml:space="preserve">, sendo que </w:t>
      </w:r>
      <w:r w:rsidR="00266DF5" w:rsidRPr="00645662">
        <w:rPr>
          <w:rFonts w:ascii="Times New Roman" w:eastAsia="Times New Roman" w:hAnsi="Times New Roman" w:cs="Times New Roman"/>
          <w:sz w:val="24"/>
          <w:szCs w:val="24"/>
          <w:lang w:eastAsia="pt-BR"/>
        </w:rPr>
        <w:t>a famí</w:t>
      </w:r>
      <w:r w:rsidR="00F6633C" w:rsidRPr="00645662">
        <w:rPr>
          <w:rFonts w:ascii="Times New Roman" w:eastAsia="Times New Roman" w:hAnsi="Times New Roman" w:cs="Times New Roman"/>
          <w:sz w:val="24"/>
          <w:szCs w:val="24"/>
          <w:lang w:eastAsia="pt-BR"/>
        </w:rPr>
        <w:t>lia o</w:t>
      </w:r>
      <w:r w:rsidR="00735136">
        <w:rPr>
          <w:rFonts w:ascii="Times New Roman" w:eastAsia="Times New Roman" w:hAnsi="Times New Roman" w:cs="Times New Roman"/>
          <w:sz w:val="24"/>
          <w:szCs w:val="24"/>
          <w:lang w:eastAsia="pt-BR"/>
        </w:rPr>
        <w:t xml:space="preserve">u o próprio paciente </w:t>
      </w:r>
      <w:r w:rsidR="00266DF5" w:rsidRPr="00645662">
        <w:rPr>
          <w:rFonts w:ascii="Times New Roman" w:eastAsia="Times New Roman" w:hAnsi="Times New Roman" w:cs="Times New Roman"/>
          <w:sz w:val="24"/>
          <w:szCs w:val="24"/>
          <w:lang w:eastAsia="pt-BR"/>
        </w:rPr>
        <w:t>deve</w:t>
      </w:r>
      <w:r w:rsidR="00735136">
        <w:rPr>
          <w:rFonts w:ascii="Times New Roman" w:eastAsia="Times New Roman" w:hAnsi="Times New Roman" w:cs="Times New Roman"/>
          <w:sz w:val="24"/>
          <w:szCs w:val="24"/>
          <w:lang w:eastAsia="pt-BR"/>
        </w:rPr>
        <w:t xml:space="preserve"> solicitar </w:t>
      </w:r>
      <w:r w:rsidR="00F6633C" w:rsidRPr="00645662">
        <w:rPr>
          <w:rFonts w:ascii="Times New Roman" w:eastAsia="Times New Roman" w:hAnsi="Times New Roman" w:cs="Times New Roman"/>
          <w:sz w:val="24"/>
          <w:szCs w:val="24"/>
          <w:lang w:eastAsia="pt-BR"/>
        </w:rPr>
        <w:t>a</w:t>
      </w:r>
      <w:r w:rsidR="00266DF5" w:rsidRPr="00645662">
        <w:rPr>
          <w:rFonts w:ascii="Times New Roman" w:eastAsia="Times New Roman" w:hAnsi="Times New Roman" w:cs="Times New Roman"/>
          <w:sz w:val="24"/>
          <w:szCs w:val="24"/>
          <w:lang w:eastAsia="pt-BR"/>
        </w:rPr>
        <w:t xml:space="preserve"> inserção do pedido através da U</w:t>
      </w:r>
      <w:r w:rsidR="00F6633C" w:rsidRPr="00645662">
        <w:rPr>
          <w:rFonts w:ascii="Times New Roman" w:eastAsia="Times New Roman" w:hAnsi="Times New Roman" w:cs="Times New Roman"/>
          <w:sz w:val="24"/>
          <w:szCs w:val="24"/>
          <w:lang w:eastAsia="pt-BR"/>
        </w:rPr>
        <w:t xml:space="preserve">nidade </w:t>
      </w:r>
      <w:r w:rsidR="00266DF5" w:rsidRPr="00645662">
        <w:rPr>
          <w:rFonts w:ascii="Times New Roman" w:eastAsia="Times New Roman" w:hAnsi="Times New Roman" w:cs="Times New Roman"/>
          <w:sz w:val="24"/>
          <w:szCs w:val="24"/>
          <w:lang w:eastAsia="pt-BR"/>
        </w:rPr>
        <w:t>B</w:t>
      </w:r>
      <w:r w:rsidR="00F6633C" w:rsidRPr="00645662">
        <w:rPr>
          <w:rFonts w:ascii="Times New Roman" w:eastAsia="Times New Roman" w:hAnsi="Times New Roman" w:cs="Times New Roman"/>
          <w:sz w:val="24"/>
          <w:szCs w:val="24"/>
          <w:lang w:eastAsia="pt-BR"/>
        </w:rPr>
        <w:t xml:space="preserve">ásica </w:t>
      </w:r>
      <w:r w:rsidR="00266DF5" w:rsidRPr="00645662">
        <w:rPr>
          <w:rFonts w:ascii="Times New Roman" w:eastAsia="Times New Roman" w:hAnsi="Times New Roman" w:cs="Times New Roman"/>
          <w:sz w:val="24"/>
          <w:szCs w:val="24"/>
          <w:lang w:eastAsia="pt-BR"/>
        </w:rPr>
        <w:t xml:space="preserve">de Saúde </w:t>
      </w:r>
      <w:r w:rsidR="00F6633C" w:rsidRPr="00645662">
        <w:rPr>
          <w:rFonts w:ascii="Times New Roman" w:eastAsia="Times New Roman" w:hAnsi="Times New Roman" w:cs="Times New Roman"/>
          <w:sz w:val="24"/>
          <w:szCs w:val="24"/>
          <w:lang w:eastAsia="pt-BR"/>
        </w:rPr>
        <w:t>que atende a região em que supostamente reside, ficando a cargo dessa a confirmação do endereço.</w:t>
      </w:r>
    </w:p>
    <w:p w:rsidR="00F6633C" w:rsidRPr="00645662" w:rsidRDefault="00F6633C" w:rsidP="00F6633C">
      <w:pPr>
        <w:shd w:val="clear" w:color="auto" w:fill="FFFFFF"/>
        <w:spacing w:after="0" w:line="240" w:lineRule="auto"/>
        <w:jc w:val="both"/>
        <w:rPr>
          <w:rFonts w:ascii="Times New Roman" w:eastAsia="Times New Roman" w:hAnsi="Times New Roman" w:cs="Times New Roman"/>
          <w:sz w:val="24"/>
          <w:szCs w:val="24"/>
          <w:lang w:eastAsia="pt-BR"/>
        </w:rPr>
      </w:pPr>
    </w:p>
    <w:p w:rsidR="00F6633C" w:rsidRPr="00645662" w:rsidRDefault="0075264F" w:rsidP="00F6633C">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Art. 7</w:t>
      </w:r>
      <w:r w:rsidR="00F6633C" w:rsidRPr="00645662">
        <w:rPr>
          <w:rFonts w:ascii="Times New Roman" w:eastAsia="Times New Roman" w:hAnsi="Times New Roman" w:cs="Times New Roman"/>
          <w:b/>
          <w:bCs/>
          <w:sz w:val="24"/>
          <w:szCs w:val="24"/>
          <w:lang w:eastAsia="pt-BR"/>
        </w:rPr>
        <w:t>º</w:t>
      </w:r>
      <w:r w:rsidR="00F6633C" w:rsidRPr="00645662">
        <w:rPr>
          <w:rFonts w:ascii="Times New Roman" w:eastAsia="Times New Roman" w:hAnsi="Times New Roman" w:cs="Times New Roman"/>
          <w:sz w:val="24"/>
          <w:szCs w:val="24"/>
          <w:lang w:eastAsia="pt-BR"/>
        </w:rPr>
        <w:t> As solicitações de vagas para pacientes em trânsito não serão re</w:t>
      </w:r>
      <w:r w:rsidR="004F59B4">
        <w:rPr>
          <w:rFonts w:ascii="Times New Roman" w:eastAsia="Times New Roman" w:hAnsi="Times New Roman" w:cs="Times New Roman"/>
          <w:sz w:val="24"/>
          <w:szCs w:val="24"/>
          <w:lang w:eastAsia="pt-BR"/>
        </w:rPr>
        <w:t>alizadas através do SISREG e o contato</w:t>
      </w:r>
      <w:r w:rsidR="00E66D78" w:rsidRPr="00645662">
        <w:rPr>
          <w:rFonts w:ascii="Times New Roman" w:eastAsia="Times New Roman" w:hAnsi="Times New Roman" w:cs="Times New Roman"/>
          <w:sz w:val="24"/>
          <w:szCs w:val="24"/>
          <w:lang w:eastAsia="pt-BR"/>
        </w:rPr>
        <w:t xml:space="preserve"> será </w:t>
      </w:r>
      <w:r w:rsidR="004F59B4">
        <w:rPr>
          <w:rFonts w:ascii="Times New Roman" w:eastAsia="Times New Roman" w:hAnsi="Times New Roman" w:cs="Times New Roman"/>
          <w:sz w:val="24"/>
          <w:szCs w:val="24"/>
          <w:lang w:eastAsia="pt-BR"/>
        </w:rPr>
        <w:t>diretamente entre as clínicas de TRS</w:t>
      </w:r>
      <w:r w:rsidR="00F6633C" w:rsidRPr="00645662">
        <w:rPr>
          <w:rFonts w:ascii="Times New Roman" w:eastAsia="Times New Roman" w:hAnsi="Times New Roman" w:cs="Times New Roman"/>
          <w:sz w:val="24"/>
          <w:szCs w:val="24"/>
          <w:lang w:eastAsia="pt-BR"/>
        </w:rPr>
        <w:t xml:space="preserve">, uma vez que não há como configurar fila já que os períodos pretendidos por cada paciente são habitualmente </w:t>
      </w:r>
      <w:r w:rsidR="00F6633C" w:rsidRPr="00645662">
        <w:rPr>
          <w:rFonts w:ascii="Times New Roman" w:eastAsia="Times New Roman" w:hAnsi="Times New Roman" w:cs="Times New Roman"/>
          <w:sz w:val="24"/>
          <w:szCs w:val="24"/>
          <w:lang w:eastAsia="pt-BR"/>
        </w:rPr>
        <w:lastRenderedPageBreak/>
        <w:t>distintos. As vagas para estes pacientes deverão ser disponibilizadas em paralelo, não interferindo no quantitativo de vagas disponibilizadas na agenda do SISREG, que se refere apenas às vagas de hemodiálise ambulatorial de caráter definitivo.</w:t>
      </w:r>
    </w:p>
    <w:p w:rsidR="00266DF5" w:rsidRPr="00645662" w:rsidRDefault="00266DF5" w:rsidP="00266DF5">
      <w:pPr>
        <w:shd w:val="clear" w:color="auto" w:fill="FFFFFF"/>
        <w:spacing w:after="0" w:line="240" w:lineRule="auto"/>
        <w:jc w:val="both"/>
        <w:rPr>
          <w:rFonts w:ascii="Times New Roman" w:eastAsia="Times New Roman" w:hAnsi="Times New Roman" w:cs="Times New Roman"/>
          <w:sz w:val="24"/>
          <w:szCs w:val="24"/>
          <w:lang w:eastAsia="pt-BR"/>
        </w:rPr>
      </w:pPr>
    </w:p>
    <w:p w:rsidR="00D24270" w:rsidRPr="00645662" w:rsidRDefault="00D24270" w:rsidP="00266DF5">
      <w:pPr>
        <w:pStyle w:val="NormalWeb"/>
        <w:spacing w:before="0" w:beforeAutospacing="0" w:after="200" w:afterAutospacing="0"/>
        <w:jc w:val="both"/>
        <w:rPr>
          <w:rFonts w:eastAsiaTheme="minorEastAsia"/>
          <w:lang w:eastAsia="en-US"/>
        </w:rPr>
      </w:pPr>
      <w:r w:rsidRPr="00645662">
        <w:rPr>
          <w:b/>
          <w:bCs/>
          <w:shd w:val="clear" w:color="auto" w:fill="FFFFFF"/>
        </w:rPr>
        <w:t>§ 1º </w:t>
      </w:r>
      <w:r w:rsidRPr="00645662">
        <w:rPr>
          <w:rFonts w:eastAsiaTheme="minorEastAsia"/>
          <w:lang w:eastAsia="en-US"/>
        </w:rPr>
        <w:t>Pacientes já em hemodiálise crônica poderão solicitar hemodiálise quando em trânsito pela região por período não superior a 30 dias corridos. </w:t>
      </w:r>
    </w:p>
    <w:p w:rsidR="00D24270" w:rsidRPr="00645662" w:rsidRDefault="00D24270" w:rsidP="00266DF5">
      <w:pPr>
        <w:pStyle w:val="NormalWeb"/>
        <w:spacing w:before="0" w:beforeAutospacing="0" w:after="200" w:afterAutospacing="0"/>
        <w:jc w:val="both"/>
        <w:rPr>
          <w:rFonts w:eastAsiaTheme="minorEastAsia"/>
          <w:lang w:eastAsia="en-US"/>
        </w:rPr>
      </w:pPr>
      <w:r w:rsidRPr="00645662">
        <w:rPr>
          <w:b/>
          <w:bCs/>
          <w:shd w:val="clear" w:color="auto" w:fill="FFFFFF"/>
        </w:rPr>
        <w:t xml:space="preserve">§ </w:t>
      </w:r>
      <w:r w:rsidR="002C1023" w:rsidRPr="00645662">
        <w:rPr>
          <w:b/>
          <w:bCs/>
          <w:shd w:val="clear" w:color="auto" w:fill="FFFFFF"/>
        </w:rPr>
        <w:t>2</w:t>
      </w:r>
      <w:r w:rsidRPr="00645662">
        <w:rPr>
          <w:b/>
          <w:bCs/>
          <w:shd w:val="clear" w:color="auto" w:fill="FFFFFF"/>
        </w:rPr>
        <w:t xml:space="preserve">º </w:t>
      </w:r>
      <w:r w:rsidRPr="00645662">
        <w:rPr>
          <w:bCs/>
          <w:shd w:val="clear" w:color="auto" w:fill="FFFFFF"/>
        </w:rPr>
        <w:t>São</w:t>
      </w:r>
      <w:r w:rsidRPr="00645662">
        <w:rPr>
          <w:rFonts w:eastAsiaTheme="minorEastAsia"/>
          <w:lang w:eastAsia="en-US"/>
        </w:rPr>
        <w:t xml:space="preserve"> elegíveis para esta modalidade pacientes com quadro clínico estável e acesso vascular definitivo (pacientes com acesso provisório não são elegíveis para a modalidade de trânsito, dados os riscos demasiados de mau funcionamento ou infecção no destino que comprometam seu retorno à unidade de origem).</w:t>
      </w:r>
    </w:p>
    <w:p w:rsidR="00D24270" w:rsidRPr="00645662" w:rsidRDefault="002C1023" w:rsidP="00266DF5">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hAnsi="Times New Roman" w:cs="Times New Roman"/>
          <w:b/>
          <w:bCs/>
          <w:sz w:val="24"/>
          <w:szCs w:val="24"/>
          <w:shd w:val="clear" w:color="auto" w:fill="FFFFFF"/>
        </w:rPr>
        <w:t>§ 3</w:t>
      </w:r>
      <w:r w:rsidR="00D24270" w:rsidRPr="00645662">
        <w:rPr>
          <w:rFonts w:ascii="Times New Roman" w:eastAsia="Times New Roman" w:hAnsi="Times New Roman" w:cs="Times New Roman"/>
          <w:b/>
          <w:bCs/>
          <w:sz w:val="24"/>
          <w:szCs w:val="24"/>
          <w:shd w:val="clear" w:color="auto" w:fill="FFFFFF"/>
          <w:lang w:eastAsia="pt-BR"/>
        </w:rPr>
        <w:t>º</w:t>
      </w:r>
      <w:r w:rsidR="00D24270" w:rsidRPr="00645662">
        <w:rPr>
          <w:rFonts w:ascii="Times New Roman" w:hAnsi="Times New Roman" w:cs="Times New Roman"/>
          <w:b/>
          <w:bCs/>
          <w:sz w:val="24"/>
          <w:szCs w:val="24"/>
          <w:shd w:val="clear" w:color="auto" w:fill="FFFFFF"/>
        </w:rPr>
        <w:t xml:space="preserve"> </w:t>
      </w:r>
      <w:r w:rsidR="00D24270" w:rsidRPr="00645662">
        <w:rPr>
          <w:rFonts w:ascii="Times New Roman" w:hAnsi="Times New Roman" w:cs="Times New Roman"/>
          <w:sz w:val="24"/>
          <w:szCs w:val="24"/>
        </w:rPr>
        <w:t xml:space="preserve">O estabelecimento de saúde de origem deverá comunicar diretamente ao estabelecimento de saúde de destino as informações sobre o tratamento do paciente solicitante através de relatório conforme </w:t>
      </w:r>
      <w:proofErr w:type="spellStart"/>
      <w:r w:rsidR="00D24270" w:rsidRPr="00645662">
        <w:rPr>
          <w:rFonts w:ascii="Times New Roman" w:hAnsi="Times New Roman" w:cs="Times New Roman"/>
          <w:sz w:val="24"/>
          <w:szCs w:val="24"/>
        </w:rPr>
        <w:t>Art</w:t>
      </w:r>
      <w:proofErr w:type="spellEnd"/>
      <w:r w:rsidR="00D24270" w:rsidRPr="00645662">
        <w:rPr>
          <w:rFonts w:ascii="Times New Roman" w:hAnsi="Times New Roman" w:cs="Times New Roman"/>
          <w:sz w:val="24"/>
          <w:szCs w:val="24"/>
        </w:rPr>
        <w:t xml:space="preserve"> 72, inciso V da</w:t>
      </w:r>
      <w:r w:rsidR="0074350A" w:rsidRPr="00645662">
        <w:rPr>
          <w:rFonts w:ascii="Times New Roman" w:hAnsi="Times New Roman" w:cs="Times New Roman"/>
          <w:sz w:val="24"/>
          <w:szCs w:val="24"/>
        </w:rPr>
        <w:t xml:space="preserve"> Portaria nº 1675, de 7 junho de 2018</w:t>
      </w:r>
      <w:r w:rsidR="00D24270" w:rsidRPr="00645662">
        <w:rPr>
          <w:rFonts w:ascii="Times New Roman" w:hAnsi="Times New Roman" w:cs="Times New Roman"/>
          <w:sz w:val="24"/>
          <w:szCs w:val="24"/>
        </w:rPr>
        <w:t xml:space="preserve">. </w:t>
      </w:r>
    </w:p>
    <w:p w:rsidR="00D24270" w:rsidRPr="00645662" w:rsidRDefault="00D24270" w:rsidP="00F6633C">
      <w:pPr>
        <w:shd w:val="clear" w:color="auto" w:fill="FFFFFF"/>
        <w:spacing w:after="0" w:line="240" w:lineRule="auto"/>
        <w:jc w:val="both"/>
        <w:rPr>
          <w:rFonts w:ascii="Times New Roman" w:eastAsia="Times New Roman" w:hAnsi="Times New Roman" w:cs="Times New Roman"/>
          <w:sz w:val="24"/>
          <w:szCs w:val="24"/>
          <w:lang w:eastAsia="pt-BR"/>
        </w:rPr>
      </w:pPr>
    </w:p>
    <w:p w:rsidR="00800486" w:rsidRPr="00645662" w:rsidRDefault="00800486" w:rsidP="00F6633C">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b/>
          <w:sz w:val="24"/>
          <w:szCs w:val="24"/>
          <w:lang w:eastAsia="pt-BR"/>
        </w:rPr>
        <w:t xml:space="preserve">Art. </w:t>
      </w:r>
      <w:r w:rsidR="0075264F">
        <w:rPr>
          <w:rFonts w:ascii="Times New Roman" w:eastAsia="Times New Roman" w:hAnsi="Times New Roman" w:cs="Times New Roman"/>
          <w:b/>
          <w:sz w:val="24"/>
          <w:szCs w:val="24"/>
          <w:lang w:eastAsia="pt-BR"/>
        </w:rPr>
        <w:t>8</w:t>
      </w:r>
      <w:r w:rsidRPr="00645662">
        <w:rPr>
          <w:rFonts w:ascii="Times New Roman" w:eastAsia="Times New Roman" w:hAnsi="Times New Roman" w:cs="Times New Roman"/>
          <w:b/>
          <w:sz w:val="24"/>
          <w:szCs w:val="24"/>
          <w:lang w:eastAsia="pt-BR"/>
        </w:rPr>
        <w:t>º</w:t>
      </w:r>
      <w:r w:rsidRPr="00645662">
        <w:rPr>
          <w:rFonts w:ascii="Times New Roman" w:eastAsia="Times New Roman" w:hAnsi="Times New Roman" w:cs="Times New Roman"/>
          <w:sz w:val="24"/>
          <w:szCs w:val="24"/>
          <w:lang w:eastAsia="pt-BR"/>
        </w:rPr>
        <w:t> A CERA intermediará os pedidos de transferência entre os centros</w:t>
      </w:r>
      <w:r w:rsidR="0018735D">
        <w:rPr>
          <w:rFonts w:ascii="Times New Roman" w:eastAsia="Times New Roman" w:hAnsi="Times New Roman" w:cs="Times New Roman"/>
          <w:sz w:val="24"/>
          <w:szCs w:val="24"/>
          <w:lang w:eastAsia="pt-BR"/>
        </w:rPr>
        <w:t xml:space="preserve"> de diálise</w:t>
      </w:r>
      <w:r w:rsidRPr="00645662">
        <w:rPr>
          <w:rFonts w:ascii="Times New Roman" w:eastAsia="Times New Roman" w:hAnsi="Times New Roman" w:cs="Times New Roman"/>
          <w:sz w:val="24"/>
          <w:szCs w:val="24"/>
          <w:lang w:eastAsia="pt-BR"/>
        </w:rPr>
        <w:t xml:space="preserve"> apenas nos casos em que o paciente estiver de acordo, solicitar e assinar o termo de transferência. Caso o prestador deseje por qualquer motivo a transferência do paciente, deve ser tentada a permuta de pacientes entre os centros e, nesse caso, o contato poderá ser feito diretamente entre os mesmos, devendo obrigatoriamente a regulação ser informada apenas na efetivação da troca e transferência das </w:t>
      </w:r>
      <w:proofErr w:type="spellStart"/>
      <w:r w:rsidRPr="00645662">
        <w:rPr>
          <w:rFonts w:ascii="Times New Roman" w:eastAsia="Times New Roman" w:hAnsi="Times New Roman" w:cs="Times New Roman"/>
          <w:sz w:val="24"/>
          <w:szCs w:val="24"/>
          <w:lang w:eastAsia="pt-BR"/>
        </w:rPr>
        <w:t>APACs</w:t>
      </w:r>
      <w:proofErr w:type="spellEnd"/>
      <w:r w:rsidRPr="00645662">
        <w:rPr>
          <w:rFonts w:ascii="Times New Roman" w:eastAsia="Times New Roman" w:hAnsi="Times New Roman" w:cs="Times New Roman"/>
          <w:sz w:val="24"/>
          <w:szCs w:val="24"/>
          <w:lang w:eastAsia="pt-BR"/>
        </w:rPr>
        <w:t>. Situações específicas de cada centro podem ser trazidas à CERA e embora não sejam o foco de atuação desta, uma vez que o paciente já tem vaga, serão avaliadas caso a caso e poderemos eventualmente auxiliar na transferência.</w:t>
      </w:r>
    </w:p>
    <w:p w:rsidR="00E66D78" w:rsidRPr="00645662" w:rsidRDefault="00E66D78" w:rsidP="00F6633C">
      <w:pPr>
        <w:shd w:val="clear" w:color="auto" w:fill="FFFFFF"/>
        <w:spacing w:after="0" w:line="240" w:lineRule="auto"/>
        <w:jc w:val="both"/>
        <w:rPr>
          <w:rFonts w:ascii="Times New Roman" w:eastAsia="Times New Roman" w:hAnsi="Times New Roman" w:cs="Times New Roman"/>
          <w:sz w:val="24"/>
          <w:szCs w:val="24"/>
          <w:lang w:eastAsia="pt-BR"/>
        </w:rPr>
      </w:pPr>
    </w:p>
    <w:p w:rsidR="00F6633C" w:rsidRPr="00645662" w:rsidRDefault="00E66D78" w:rsidP="00F6633C">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b/>
          <w:bCs/>
          <w:sz w:val="24"/>
          <w:szCs w:val="24"/>
          <w:lang w:eastAsia="pt-BR"/>
        </w:rPr>
        <w:t xml:space="preserve">Art. </w:t>
      </w:r>
      <w:r w:rsidR="0075264F">
        <w:rPr>
          <w:rFonts w:ascii="Times New Roman" w:eastAsia="Times New Roman" w:hAnsi="Times New Roman" w:cs="Times New Roman"/>
          <w:b/>
          <w:bCs/>
          <w:sz w:val="24"/>
          <w:szCs w:val="24"/>
          <w:lang w:eastAsia="pt-BR"/>
        </w:rPr>
        <w:t>9</w:t>
      </w:r>
      <w:r w:rsidR="00645662" w:rsidRPr="00645662">
        <w:rPr>
          <w:rFonts w:ascii="Times New Roman" w:eastAsia="Times New Roman" w:hAnsi="Times New Roman" w:cs="Times New Roman"/>
          <w:b/>
          <w:bCs/>
          <w:sz w:val="24"/>
          <w:szCs w:val="24"/>
          <w:lang w:eastAsia="pt-BR"/>
        </w:rPr>
        <w:t>º</w:t>
      </w:r>
      <w:r w:rsidR="00645662" w:rsidRPr="00645662">
        <w:rPr>
          <w:rFonts w:ascii="Times New Roman" w:eastAsia="Times New Roman" w:hAnsi="Times New Roman" w:cs="Times New Roman"/>
          <w:sz w:val="24"/>
          <w:szCs w:val="24"/>
          <w:lang w:eastAsia="pt-BR"/>
        </w:rPr>
        <w:t> No</w:t>
      </w:r>
      <w:r w:rsidR="00F6633C" w:rsidRPr="00645662">
        <w:rPr>
          <w:rFonts w:ascii="Times New Roman" w:eastAsia="Times New Roman" w:hAnsi="Times New Roman" w:cs="Times New Roman"/>
          <w:sz w:val="24"/>
          <w:szCs w:val="24"/>
          <w:lang w:eastAsia="pt-BR"/>
        </w:rPr>
        <w:t xml:space="preserve"> caso de necessidade de mudança de método dialítico (de hemodiálise para diálise </w:t>
      </w:r>
      <w:proofErr w:type="spellStart"/>
      <w:r w:rsidR="00F6633C" w:rsidRPr="00645662">
        <w:rPr>
          <w:rFonts w:ascii="Times New Roman" w:eastAsia="Times New Roman" w:hAnsi="Times New Roman" w:cs="Times New Roman"/>
          <w:sz w:val="24"/>
          <w:szCs w:val="24"/>
          <w:lang w:eastAsia="pt-BR"/>
        </w:rPr>
        <w:t>peritonial</w:t>
      </w:r>
      <w:proofErr w:type="spellEnd"/>
      <w:r w:rsidR="00F6633C" w:rsidRPr="00645662">
        <w:rPr>
          <w:rFonts w:ascii="Times New Roman" w:eastAsia="Times New Roman" w:hAnsi="Times New Roman" w:cs="Times New Roman"/>
          <w:sz w:val="24"/>
          <w:szCs w:val="24"/>
          <w:lang w:eastAsia="pt-BR"/>
        </w:rPr>
        <w:t xml:space="preserve"> ou de diálise </w:t>
      </w:r>
      <w:proofErr w:type="spellStart"/>
      <w:r w:rsidR="00F6633C" w:rsidRPr="00645662">
        <w:rPr>
          <w:rFonts w:ascii="Times New Roman" w:eastAsia="Times New Roman" w:hAnsi="Times New Roman" w:cs="Times New Roman"/>
          <w:sz w:val="24"/>
          <w:szCs w:val="24"/>
          <w:lang w:eastAsia="pt-BR"/>
        </w:rPr>
        <w:t>peritonial</w:t>
      </w:r>
      <w:proofErr w:type="spellEnd"/>
      <w:r w:rsidR="00F6633C" w:rsidRPr="00645662">
        <w:rPr>
          <w:rFonts w:ascii="Times New Roman" w:eastAsia="Times New Roman" w:hAnsi="Times New Roman" w:cs="Times New Roman"/>
          <w:sz w:val="24"/>
          <w:szCs w:val="24"/>
          <w:lang w:eastAsia="pt-BR"/>
        </w:rPr>
        <w:t xml:space="preserve"> para hemodiálise), a solicitação para o método pretendido deverá da mesma forma ser inserida no SISREG pela unidade prestadora entrando na classificação de risco amarelo (eletivo) no caso do paciente ambulatorial.</w:t>
      </w:r>
      <w:r w:rsidRPr="00645662">
        <w:rPr>
          <w:rFonts w:ascii="Times New Roman" w:eastAsia="Times New Roman" w:hAnsi="Times New Roman" w:cs="Times New Roman"/>
          <w:sz w:val="24"/>
          <w:szCs w:val="24"/>
          <w:lang w:eastAsia="pt-BR"/>
        </w:rPr>
        <w:t xml:space="preserve"> </w:t>
      </w:r>
      <w:r w:rsidR="00F6633C" w:rsidRPr="00645662">
        <w:rPr>
          <w:rFonts w:ascii="Times New Roman" w:eastAsia="Times New Roman" w:hAnsi="Times New Roman" w:cs="Times New Roman"/>
          <w:sz w:val="24"/>
          <w:szCs w:val="24"/>
          <w:lang w:eastAsia="pt-BR"/>
        </w:rPr>
        <w:t>Caso exista urgência na migração de método por falência, o fluxo é o mesmo que nas urgências dialíticas.</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xml:space="preserve">Art. </w:t>
      </w:r>
      <w:r w:rsidR="0075264F">
        <w:rPr>
          <w:rFonts w:ascii="Times New Roman" w:eastAsia="Times New Roman" w:hAnsi="Times New Roman" w:cs="Times New Roman"/>
          <w:b/>
          <w:bCs/>
          <w:sz w:val="24"/>
          <w:szCs w:val="24"/>
          <w:shd w:val="clear" w:color="auto" w:fill="FFFFFF"/>
          <w:lang w:eastAsia="pt-BR"/>
        </w:rPr>
        <w:t>10</w:t>
      </w:r>
      <w:r w:rsidRPr="00645662">
        <w:rPr>
          <w:rFonts w:ascii="Times New Roman" w:eastAsia="Times New Roman" w:hAnsi="Times New Roman" w:cs="Times New Roman"/>
          <w:b/>
          <w:bCs/>
          <w:sz w:val="24"/>
          <w:szCs w:val="24"/>
          <w:shd w:val="clear" w:color="auto" w:fill="FFFFFF"/>
          <w:lang w:eastAsia="pt-BR"/>
        </w:rPr>
        <w:t>º</w:t>
      </w:r>
      <w:r w:rsidRPr="00645662">
        <w:rPr>
          <w:rFonts w:ascii="Times New Roman" w:eastAsia="Times New Roman" w:hAnsi="Times New Roman" w:cs="Times New Roman"/>
          <w:sz w:val="24"/>
          <w:szCs w:val="24"/>
          <w:shd w:val="clear" w:color="auto" w:fill="FFFFFF"/>
          <w:lang w:eastAsia="pt-BR"/>
        </w:rPr>
        <w:t> A Central Estadual de Regulação Ambulatorial será a gestora dos serviços de hemodiálise e realizará o gerenciamento das vagas através do sistema SISREG</w:t>
      </w:r>
      <w:r w:rsidR="00266DF5" w:rsidRPr="00645662">
        <w:rPr>
          <w:rFonts w:ascii="Times New Roman" w:eastAsia="Times New Roman" w:hAnsi="Times New Roman" w:cs="Times New Roman"/>
          <w:sz w:val="24"/>
          <w:szCs w:val="24"/>
          <w:shd w:val="clear" w:color="auto" w:fill="FFFFFF"/>
          <w:lang w:eastAsia="pt-BR"/>
        </w:rPr>
        <w:t>, 100% regulado</w:t>
      </w:r>
      <w:r w:rsidRPr="00645662">
        <w:rPr>
          <w:rFonts w:ascii="Times New Roman" w:eastAsia="Times New Roman" w:hAnsi="Times New Roman" w:cs="Times New Roman"/>
          <w:sz w:val="24"/>
          <w:szCs w:val="24"/>
          <w:shd w:val="clear" w:color="auto" w:fill="FFFFFF"/>
          <w:lang w:eastAsia="pt-BR"/>
        </w:rPr>
        <w:t>.</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266DF5" w:rsidRPr="00645662" w:rsidRDefault="00F6633C" w:rsidP="00F6633C">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b/>
          <w:bCs/>
          <w:sz w:val="24"/>
          <w:szCs w:val="24"/>
          <w:lang w:eastAsia="pt-BR"/>
        </w:rPr>
        <w:t>§ 1º </w:t>
      </w:r>
      <w:r w:rsidRPr="00645662">
        <w:rPr>
          <w:rFonts w:ascii="Times New Roman" w:eastAsia="Times New Roman" w:hAnsi="Times New Roman" w:cs="Times New Roman"/>
          <w:sz w:val="24"/>
          <w:szCs w:val="24"/>
          <w:lang w:eastAsia="pt-BR"/>
        </w:rPr>
        <w:t xml:space="preserve">Os serviços de hemodiálise deverão enviar à Central Estadual de Regulação Ambulatorial, quinzenalmente, um relatório de acompanhamento dos atendimentos e informar óbitos, transferências, transplantes ou saída de hemodiálise por qualquer motivo do paciente. As unidades prestadoras que estiverem com essa documentação pendente ficam sujeitas à suspensão temporária das análises das </w:t>
      </w:r>
      <w:proofErr w:type="spellStart"/>
      <w:r w:rsidRPr="00645662">
        <w:rPr>
          <w:rFonts w:ascii="Times New Roman" w:eastAsia="Times New Roman" w:hAnsi="Times New Roman" w:cs="Times New Roman"/>
          <w:sz w:val="24"/>
          <w:szCs w:val="24"/>
          <w:lang w:eastAsia="pt-BR"/>
        </w:rPr>
        <w:t>APACs</w:t>
      </w:r>
      <w:proofErr w:type="spellEnd"/>
      <w:r w:rsidRPr="00645662">
        <w:rPr>
          <w:rFonts w:ascii="Times New Roman" w:eastAsia="Times New Roman" w:hAnsi="Times New Roman" w:cs="Times New Roman"/>
          <w:sz w:val="24"/>
          <w:szCs w:val="24"/>
          <w:lang w:eastAsia="pt-BR"/>
        </w:rPr>
        <w:t xml:space="preserve"> para autorização</w:t>
      </w:r>
      <w:r w:rsidR="00266DF5" w:rsidRPr="00645662">
        <w:rPr>
          <w:rFonts w:ascii="Times New Roman" w:eastAsia="Times New Roman" w:hAnsi="Times New Roman" w:cs="Times New Roman"/>
          <w:sz w:val="24"/>
          <w:szCs w:val="24"/>
          <w:lang w:eastAsia="pt-BR"/>
        </w:rPr>
        <w:t>.</w:t>
      </w:r>
    </w:p>
    <w:p w:rsidR="00F6633C" w:rsidRPr="00645662" w:rsidRDefault="00F6633C" w:rsidP="00F6633C">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sz w:val="24"/>
          <w:szCs w:val="24"/>
          <w:lang w:eastAsia="pt-BR"/>
        </w:rPr>
        <w:t>  </w:t>
      </w:r>
    </w:p>
    <w:p w:rsidR="00266DF5" w:rsidRPr="00645662" w:rsidRDefault="00F6633C" w:rsidP="00F6633C">
      <w:pPr>
        <w:shd w:val="clear" w:color="auto" w:fill="FFFFFF"/>
        <w:spacing w:after="0" w:line="240" w:lineRule="auto"/>
        <w:jc w:val="both"/>
        <w:rPr>
          <w:rFonts w:ascii="Times New Roman" w:eastAsia="Times New Roman" w:hAnsi="Times New Roman" w:cs="Times New Roman"/>
          <w:sz w:val="24"/>
          <w:szCs w:val="24"/>
          <w:lang w:eastAsia="pt-BR"/>
        </w:rPr>
      </w:pPr>
      <w:r w:rsidRPr="00645662">
        <w:rPr>
          <w:rFonts w:ascii="Times New Roman" w:eastAsia="Times New Roman" w:hAnsi="Times New Roman" w:cs="Times New Roman"/>
          <w:b/>
          <w:bCs/>
          <w:sz w:val="24"/>
          <w:szCs w:val="24"/>
          <w:lang w:eastAsia="pt-BR"/>
        </w:rPr>
        <w:t>§ 2º</w:t>
      </w:r>
      <w:r w:rsidRPr="00645662">
        <w:rPr>
          <w:rFonts w:ascii="Times New Roman" w:eastAsia="Times New Roman" w:hAnsi="Times New Roman" w:cs="Times New Roman"/>
          <w:sz w:val="24"/>
          <w:szCs w:val="24"/>
          <w:lang w:eastAsia="pt-BR"/>
        </w:rPr>
        <w:t> Ocorrendo a liberação de vaga por algum dos motivos acima, os serviços deverão comunicar imediatamente à Central Estadual de Regulação Ambulatorial, para gerenciamento desta vaga. As unidades prestadoras que estiverem com essa comunicação pendente ficam sujeitas à suspensão temporária das anál</w:t>
      </w:r>
      <w:r w:rsidR="00266DF5" w:rsidRPr="00645662">
        <w:rPr>
          <w:rFonts w:ascii="Times New Roman" w:eastAsia="Times New Roman" w:hAnsi="Times New Roman" w:cs="Times New Roman"/>
          <w:sz w:val="24"/>
          <w:szCs w:val="24"/>
          <w:lang w:eastAsia="pt-BR"/>
        </w:rPr>
        <w:t xml:space="preserve">ises das </w:t>
      </w:r>
      <w:proofErr w:type="spellStart"/>
      <w:r w:rsidR="00266DF5" w:rsidRPr="00645662">
        <w:rPr>
          <w:rFonts w:ascii="Times New Roman" w:eastAsia="Times New Roman" w:hAnsi="Times New Roman" w:cs="Times New Roman"/>
          <w:sz w:val="24"/>
          <w:szCs w:val="24"/>
          <w:lang w:eastAsia="pt-BR"/>
        </w:rPr>
        <w:t>APACs</w:t>
      </w:r>
      <w:proofErr w:type="spellEnd"/>
      <w:r w:rsidR="00266DF5" w:rsidRPr="00645662">
        <w:rPr>
          <w:rFonts w:ascii="Times New Roman" w:eastAsia="Times New Roman" w:hAnsi="Times New Roman" w:cs="Times New Roman"/>
          <w:sz w:val="24"/>
          <w:szCs w:val="24"/>
          <w:lang w:eastAsia="pt-BR"/>
        </w:rPr>
        <w:t xml:space="preserve"> para autorização.</w:t>
      </w:r>
    </w:p>
    <w:p w:rsidR="00266DF5" w:rsidRPr="00645662" w:rsidRDefault="00266DF5" w:rsidP="00F6633C">
      <w:pPr>
        <w:shd w:val="clear" w:color="auto" w:fill="FFFFFF"/>
        <w:spacing w:after="0" w:line="240" w:lineRule="auto"/>
        <w:jc w:val="both"/>
        <w:rPr>
          <w:rFonts w:ascii="Times New Roman" w:eastAsia="Times New Roman" w:hAnsi="Times New Roman" w:cs="Times New Roman"/>
          <w:sz w:val="24"/>
          <w:szCs w:val="24"/>
          <w:lang w:eastAsia="pt-BR"/>
        </w:rPr>
      </w:pP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lastRenderedPageBreak/>
        <w:t>§ 3º </w:t>
      </w:r>
      <w:r w:rsidRPr="00645662">
        <w:rPr>
          <w:rFonts w:ascii="Times New Roman" w:eastAsia="Times New Roman" w:hAnsi="Times New Roman" w:cs="Times New Roman"/>
          <w:sz w:val="24"/>
          <w:szCs w:val="24"/>
          <w:shd w:val="clear" w:color="auto" w:fill="FFFFFF"/>
          <w:lang w:eastAsia="pt-BR"/>
        </w:rPr>
        <w:t>Recusas de pacientes no momento da solicitação da vaga ou após a consulta de avaliação para início de hemodiálise/CAPD pelos prestadores somente serão aceitas com justificativa clínica fundamentada e adequadamente documentada pelo médico responsável, com relatório enviado à regulação na mesma data da recusa.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4º </w:t>
      </w:r>
      <w:r w:rsidRPr="00645662">
        <w:rPr>
          <w:rFonts w:ascii="Times New Roman" w:eastAsia="Times New Roman" w:hAnsi="Times New Roman" w:cs="Times New Roman"/>
          <w:sz w:val="24"/>
          <w:szCs w:val="24"/>
          <w:shd w:val="clear" w:color="auto" w:fill="FFFFFF"/>
          <w:lang w:eastAsia="pt-BR"/>
        </w:rPr>
        <w:t xml:space="preserve">A indisponibilidade de acesso vascular definitivo (independente da modalidade pretendida) bem como a vigência de sorologia positiva para HCV ou HIV não justificam recusa do paciente por qualquer centro prestador de Diálise. Os pacientes com </w:t>
      </w:r>
      <w:proofErr w:type="spellStart"/>
      <w:r w:rsidRPr="00645662">
        <w:rPr>
          <w:rFonts w:ascii="Times New Roman" w:eastAsia="Times New Roman" w:hAnsi="Times New Roman" w:cs="Times New Roman"/>
          <w:sz w:val="24"/>
          <w:szCs w:val="24"/>
          <w:shd w:val="clear" w:color="auto" w:fill="FFFFFF"/>
          <w:lang w:eastAsia="pt-BR"/>
        </w:rPr>
        <w:t>H</w:t>
      </w:r>
      <w:r w:rsidR="00C32B16" w:rsidRPr="00645662">
        <w:rPr>
          <w:rFonts w:ascii="Times New Roman" w:eastAsia="Times New Roman" w:hAnsi="Times New Roman" w:cs="Times New Roman"/>
          <w:sz w:val="24"/>
          <w:szCs w:val="24"/>
          <w:shd w:val="clear" w:color="auto" w:fill="FFFFFF"/>
          <w:lang w:eastAsia="pt-BR"/>
        </w:rPr>
        <w:t>B</w:t>
      </w:r>
      <w:r w:rsidRPr="00645662">
        <w:rPr>
          <w:rFonts w:ascii="Times New Roman" w:eastAsia="Times New Roman" w:hAnsi="Times New Roman" w:cs="Times New Roman"/>
          <w:sz w:val="24"/>
          <w:szCs w:val="24"/>
          <w:shd w:val="clear" w:color="auto" w:fill="FFFFFF"/>
          <w:lang w:eastAsia="pt-BR"/>
        </w:rPr>
        <w:t>sAg</w:t>
      </w:r>
      <w:proofErr w:type="spellEnd"/>
      <w:r w:rsidRPr="00645662">
        <w:rPr>
          <w:rFonts w:ascii="Times New Roman" w:eastAsia="Times New Roman" w:hAnsi="Times New Roman" w:cs="Times New Roman"/>
          <w:sz w:val="24"/>
          <w:szCs w:val="24"/>
          <w:shd w:val="clear" w:color="auto" w:fill="FFFFFF"/>
          <w:lang w:eastAsia="pt-BR"/>
        </w:rPr>
        <w:t xml:space="preserve"> positivo serão encaminhados apenas às vagas de isolamento </w:t>
      </w:r>
      <w:proofErr w:type="spellStart"/>
      <w:r w:rsidRPr="00645662">
        <w:rPr>
          <w:rFonts w:ascii="Times New Roman" w:eastAsia="Times New Roman" w:hAnsi="Times New Roman" w:cs="Times New Roman"/>
          <w:sz w:val="24"/>
          <w:szCs w:val="24"/>
          <w:shd w:val="clear" w:color="auto" w:fill="FFFFFF"/>
          <w:lang w:eastAsia="pt-BR"/>
        </w:rPr>
        <w:t>HBsAg</w:t>
      </w:r>
      <w:proofErr w:type="spellEnd"/>
      <w:r w:rsidRPr="00645662">
        <w:rPr>
          <w:rFonts w:ascii="Times New Roman" w:eastAsia="Times New Roman" w:hAnsi="Times New Roman" w:cs="Times New Roman"/>
          <w:sz w:val="24"/>
          <w:szCs w:val="24"/>
          <w:shd w:val="clear" w:color="auto" w:fill="FFFFFF"/>
          <w:lang w:eastAsia="pt-BR"/>
        </w:rPr>
        <w:t xml:space="preserve"> positivo.</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5º </w:t>
      </w:r>
      <w:r w:rsidRPr="00645662">
        <w:rPr>
          <w:rFonts w:ascii="Times New Roman" w:eastAsia="Times New Roman" w:hAnsi="Times New Roman" w:cs="Times New Roman"/>
          <w:sz w:val="24"/>
          <w:szCs w:val="24"/>
          <w:shd w:val="clear" w:color="auto" w:fill="FFFFFF"/>
          <w:lang w:eastAsia="pt-BR"/>
        </w:rPr>
        <w:t>Os acessos vasculares provisórios e sua manutenção</w:t>
      </w:r>
      <w:r w:rsidR="00266DF5" w:rsidRPr="00645662">
        <w:rPr>
          <w:rFonts w:ascii="Times New Roman" w:eastAsia="Times New Roman" w:hAnsi="Times New Roman" w:cs="Times New Roman"/>
          <w:sz w:val="24"/>
          <w:szCs w:val="24"/>
          <w:shd w:val="clear" w:color="auto" w:fill="FFFFFF"/>
          <w:lang w:eastAsia="pt-BR"/>
        </w:rPr>
        <w:t xml:space="preserve">, bem como a confecção de fístula </w:t>
      </w:r>
      <w:proofErr w:type="spellStart"/>
      <w:r w:rsidR="00266DF5" w:rsidRPr="00645662">
        <w:rPr>
          <w:rFonts w:ascii="Times New Roman" w:eastAsia="Times New Roman" w:hAnsi="Times New Roman" w:cs="Times New Roman"/>
          <w:sz w:val="24"/>
          <w:szCs w:val="24"/>
          <w:shd w:val="clear" w:color="auto" w:fill="FFFFFF"/>
          <w:lang w:eastAsia="pt-BR"/>
        </w:rPr>
        <w:t>arterio-venosa</w:t>
      </w:r>
      <w:proofErr w:type="spellEnd"/>
      <w:r w:rsidR="00266DF5" w:rsidRPr="00645662">
        <w:rPr>
          <w:rFonts w:ascii="Times New Roman" w:eastAsia="Times New Roman" w:hAnsi="Times New Roman" w:cs="Times New Roman"/>
          <w:sz w:val="24"/>
          <w:szCs w:val="24"/>
          <w:shd w:val="clear" w:color="auto" w:fill="FFFFFF"/>
          <w:lang w:eastAsia="pt-BR"/>
        </w:rPr>
        <w:t xml:space="preserve"> é</w:t>
      </w:r>
      <w:r w:rsidRPr="00645662">
        <w:rPr>
          <w:rFonts w:ascii="Times New Roman" w:eastAsia="Times New Roman" w:hAnsi="Times New Roman" w:cs="Times New Roman"/>
          <w:sz w:val="24"/>
          <w:szCs w:val="24"/>
          <w:shd w:val="clear" w:color="auto" w:fill="FFFFFF"/>
          <w:lang w:eastAsia="pt-BR"/>
        </w:rPr>
        <w:t xml:space="preserve"> de responsabilidade do centro prestador de hemodiálise ao qual está vinculado o paciente ou ao qual ele será vinculado após a consulta de avaliação para início de hemodiálise.</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6º </w:t>
      </w:r>
      <w:r w:rsidRPr="00645662">
        <w:rPr>
          <w:rFonts w:ascii="Times New Roman" w:eastAsia="Times New Roman" w:hAnsi="Times New Roman" w:cs="Times New Roman"/>
          <w:sz w:val="24"/>
          <w:szCs w:val="24"/>
          <w:shd w:val="clear" w:color="auto" w:fill="FFFFFF"/>
          <w:lang w:eastAsia="pt-BR"/>
        </w:rPr>
        <w:t>A APAC só poderá ser autorizada mediante o acesso do usuário no sistema da</w:t>
      </w:r>
      <w:r w:rsidRPr="00645662">
        <w:rPr>
          <w:rFonts w:ascii="Times New Roman" w:eastAsia="Times New Roman" w:hAnsi="Times New Roman" w:cs="Times New Roman"/>
          <w:b/>
          <w:bCs/>
          <w:sz w:val="24"/>
          <w:szCs w:val="24"/>
          <w:shd w:val="clear" w:color="auto" w:fill="FFFFFF"/>
          <w:lang w:eastAsia="pt-BR"/>
        </w:rPr>
        <w:t> </w:t>
      </w:r>
      <w:r w:rsidRPr="00645662">
        <w:rPr>
          <w:rFonts w:ascii="Times New Roman" w:eastAsia="Times New Roman" w:hAnsi="Times New Roman" w:cs="Times New Roman"/>
          <w:sz w:val="24"/>
          <w:szCs w:val="24"/>
          <w:shd w:val="clear" w:color="auto" w:fill="FFFFFF"/>
          <w:lang w:eastAsia="pt-BR"/>
        </w:rPr>
        <w:t xml:space="preserve">Central Estadual de Regulação Ambulatorial via autorização SISREG em CONSULTA PARA AVALIAÇÃO DE </w:t>
      </w:r>
      <w:r w:rsidR="00266DF5" w:rsidRPr="00645662">
        <w:rPr>
          <w:rFonts w:ascii="Times New Roman" w:eastAsia="Times New Roman" w:hAnsi="Times New Roman" w:cs="Times New Roman"/>
          <w:sz w:val="24"/>
          <w:szCs w:val="24"/>
          <w:shd w:val="clear" w:color="auto" w:fill="FFFFFF"/>
          <w:lang w:eastAsia="pt-BR"/>
        </w:rPr>
        <w:t>HEMODIÁ</w:t>
      </w:r>
      <w:r w:rsidRPr="00645662">
        <w:rPr>
          <w:rFonts w:ascii="Times New Roman" w:eastAsia="Times New Roman" w:hAnsi="Times New Roman" w:cs="Times New Roman"/>
          <w:sz w:val="24"/>
          <w:szCs w:val="24"/>
          <w:shd w:val="clear" w:color="auto" w:fill="FFFFFF"/>
          <w:lang w:eastAsia="pt-BR"/>
        </w:rPr>
        <w:t>LISE ou CONSULTA EM TRIAGEM – CAPD</w:t>
      </w:r>
      <w:r w:rsidR="0018735D">
        <w:rPr>
          <w:rFonts w:ascii="Times New Roman" w:eastAsia="Times New Roman" w:hAnsi="Times New Roman" w:cs="Times New Roman"/>
          <w:sz w:val="24"/>
          <w:szCs w:val="24"/>
          <w:shd w:val="clear" w:color="auto" w:fill="FFFFFF"/>
          <w:lang w:eastAsia="pt-BR"/>
        </w:rPr>
        <w:t xml:space="preserve"> </w:t>
      </w:r>
      <w:r w:rsidRPr="00645662">
        <w:rPr>
          <w:rFonts w:ascii="Times New Roman" w:eastAsia="Times New Roman" w:hAnsi="Times New Roman" w:cs="Times New Roman"/>
          <w:sz w:val="24"/>
          <w:szCs w:val="24"/>
          <w:shd w:val="clear" w:color="auto" w:fill="FFFFFF"/>
          <w:lang w:eastAsia="pt-BR"/>
        </w:rPr>
        <w:t>conforme referência municipal, exceto as vagas disponibilizadas para modalidade trânsito.</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 </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r w:rsidRPr="00645662">
        <w:rPr>
          <w:rFonts w:ascii="Times New Roman" w:eastAsia="Times New Roman" w:hAnsi="Times New Roman" w:cs="Times New Roman"/>
          <w:b/>
          <w:bCs/>
          <w:sz w:val="24"/>
          <w:szCs w:val="24"/>
          <w:shd w:val="clear" w:color="auto" w:fill="FFFFFF"/>
          <w:lang w:eastAsia="pt-BR"/>
        </w:rPr>
        <w:t>§ 7º </w:t>
      </w:r>
      <w:r w:rsidRPr="00645662">
        <w:rPr>
          <w:rFonts w:ascii="Times New Roman" w:eastAsia="Times New Roman" w:hAnsi="Times New Roman" w:cs="Times New Roman"/>
          <w:sz w:val="24"/>
          <w:szCs w:val="24"/>
          <w:shd w:val="clear" w:color="auto" w:fill="FFFFFF"/>
          <w:lang w:eastAsia="pt-BR"/>
        </w:rPr>
        <w:t>No caso de indisponibilidade de vaga para pronto atendimento de todas as solicitações, as vagas existentes e que vierem a surgir serão disponibilizadas por ordem cronológica e conforme a categoria estabelecida no protocolo de acesso: primeiro os pacientes internados em condições de alta hospitalar, seguidos dos ambulatoriais</w:t>
      </w:r>
      <w:r w:rsidR="00800486" w:rsidRPr="00645662">
        <w:rPr>
          <w:rFonts w:ascii="Times New Roman" w:eastAsia="Times New Roman" w:hAnsi="Times New Roman" w:cs="Times New Roman"/>
          <w:sz w:val="24"/>
          <w:szCs w:val="24"/>
          <w:shd w:val="clear" w:color="auto" w:fill="FFFFFF"/>
          <w:lang w:eastAsia="pt-BR"/>
        </w:rPr>
        <w:t xml:space="preserve"> e mudança de método</w:t>
      </w:r>
      <w:r w:rsidRPr="00645662">
        <w:rPr>
          <w:rFonts w:ascii="Times New Roman" w:eastAsia="Times New Roman" w:hAnsi="Times New Roman" w:cs="Times New Roman"/>
          <w:sz w:val="24"/>
          <w:szCs w:val="24"/>
          <w:shd w:val="clear" w:color="auto" w:fill="FFFFFF"/>
          <w:lang w:eastAsia="pt-BR"/>
        </w:rPr>
        <w:t xml:space="preserve"> </w:t>
      </w:r>
      <w:r w:rsidR="00800486" w:rsidRPr="00645662">
        <w:rPr>
          <w:rFonts w:ascii="Times New Roman" w:eastAsia="Times New Roman" w:hAnsi="Times New Roman" w:cs="Times New Roman"/>
          <w:sz w:val="24"/>
          <w:szCs w:val="24"/>
          <w:shd w:val="clear" w:color="auto" w:fill="FFFFFF"/>
          <w:lang w:eastAsia="pt-BR"/>
        </w:rPr>
        <w:t xml:space="preserve">dialítico </w:t>
      </w:r>
      <w:r w:rsidRPr="00645662">
        <w:rPr>
          <w:rFonts w:ascii="Times New Roman" w:eastAsia="Times New Roman" w:hAnsi="Times New Roman" w:cs="Times New Roman"/>
          <w:sz w:val="24"/>
          <w:szCs w:val="24"/>
          <w:shd w:val="clear" w:color="auto" w:fill="FFFFFF"/>
          <w:lang w:eastAsia="pt-BR"/>
        </w:rPr>
        <w:t>e por último</w:t>
      </w:r>
      <w:r w:rsidR="00800486" w:rsidRPr="00645662">
        <w:rPr>
          <w:rFonts w:ascii="Times New Roman" w:eastAsia="Times New Roman" w:hAnsi="Times New Roman" w:cs="Times New Roman"/>
          <w:sz w:val="24"/>
          <w:szCs w:val="24"/>
          <w:shd w:val="clear" w:color="auto" w:fill="FFFFFF"/>
          <w:lang w:eastAsia="pt-BR"/>
        </w:rPr>
        <w:t xml:space="preserve"> as solicitações</w:t>
      </w:r>
      <w:r w:rsidRPr="00645662">
        <w:rPr>
          <w:rFonts w:ascii="Times New Roman" w:eastAsia="Times New Roman" w:hAnsi="Times New Roman" w:cs="Times New Roman"/>
          <w:sz w:val="24"/>
          <w:szCs w:val="24"/>
          <w:shd w:val="clear" w:color="auto" w:fill="FFFFFF"/>
          <w:lang w:eastAsia="pt-BR"/>
        </w:rPr>
        <w:t xml:space="preserve"> </w:t>
      </w:r>
      <w:r w:rsidR="00800486" w:rsidRPr="00645662">
        <w:rPr>
          <w:rFonts w:ascii="Times New Roman" w:eastAsia="Times New Roman" w:hAnsi="Times New Roman" w:cs="Times New Roman"/>
          <w:sz w:val="24"/>
          <w:szCs w:val="24"/>
          <w:shd w:val="clear" w:color="auto" w:fill="FFFFFF"/>
          <w:lang w:eastAsia="pt-BR"/>
        </w:rPr>
        <w:t xml:space="preserve">de transferência e </w:t>
      </w:r>
      <w:r w:rsidRPr="00645662">
        <w:rPr>
          <w:rFonts w:ascii="Times New Roman" w:eastAsia="Times New Roman" w:hAnsi="Times New Roman" w:cs="Times New Roman"/>
          <w:sz w:val="24"/>
          <w:szCs w:val="24"/>
          <w:shd w:val="clear" w:color="auto" w:fill="FFFFFF"/>
          <w:lang w:eastAsia="pt-BR"/>
        </w:rPr>
        <w:t>mudança de domicílio. </w:t>
      </w:r>
    </w:p>
    <w:p w:rsidR="00266DF5" w:rsidRPr="00645662" w:rsidRDefault="00266DF5"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266DF5" w:rsidRPr="00645662" w:rsidRDefault="00266DF5"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r w:rsidRPr="00645662">
        <w:rPr>
          <w:rFonts w:ascii="Times New Roman" w:eastAsia="Times New Roman" w:hAnsi="Times New Roman" w:cs="Times New Roman"/>
          <w:b/>
          <w:bCs/>
          <w:sz w:val="24"/>
          <w:szCs w:val="24"/>
          <w:shd w:val="clear" w:color="auto" w:fill="FFFFFF"/>
          <w:lang w:eastAsia="pt-BR"/>
        </w:rPr>
        <w:t>§ 8º </w:t>
      </w:r>
      <w:r w:rsidRPr="00645662">
        <w:rPr>
          <w:rFonts w:ascii="Times New Roman" w:eastAsia="Times New Roman" w:hAnsi="Times New Roman" w:cs="Times New Roman"/>
          <w:bCs/>
          <w:sz w:val="24"/>
          <w:szCs w:val="24"/>
          <w:shd w:val="clear" w:color="auto" w:fill="FFFFFF"/>
          <w:lang w:eastAsia="pt-BR"/>
        </w:rPr>
        <w:t>A CERA dará prioridade para agendar a</w:t>
      </w:r>
      <w:r w:rsidRPr="00645662">
        <w:rPr>
          <w:rFonts w:ascii="Times New Roman" w:eastAsia="Times New Roman" w:hAnsi="Times New Roman" w:cs="Times New Roman"/>
          <w:sz w:val="24"/>
          <w:szCs w:val="24"/>
          <w:shd w:val="clear" w:color="auto" w:fill="FFFFFF"/>
          <w:lang w:eastAsia="pt-BR"/>
        </w:rPr>
        <w:t xml:space="preserve"> CONSULTA PARA AVALIAÇÃO DE HEMODIALISE ou CONSULTA EM TRIAGEM – CAPD no mesmo prestador que realizou a avaliação e/ou acompanhamento do paciente</w:t>
      </w:r>
      <w:r w:rsidR="00CE3812" w:rsidRPr="00645662">
        <w:rPr>
          <w:rFonts w:ascii="Times New Roman" w:eastAsia="Times New Roman" w:hAnsi="Times New Roman" w:cs="Times New Roman"/>
          <w:sz w:val="24"/>
          <w:szCs w:val="24"/>
          <w:shd w:val="clear" w:color="auto" w:fill="FFFFFF"/>
          <w:lang w:eastAsia="pt-BR"/>
        </w:rPr>
        <w:t xml:space="preserve"> através de </w:t>
      </w:r>
      <w:proofErr w:type="spellStart"/>
      <w:r w:rsidR="00CE3812" w:rsidRPr="00645662">
        <w:rPr>
          <w:rFonts w:ascii="Times New Roman" w:eastAsia="Times New Roman" w:hAnsi="Times New Roman" w:cs="Times New Roman"/>
          <w:sz w:val="24"/>
          <w:szCs w:val="24"/>
          <w:shd w:val="clear" w:color="auto" w:fill="FFFFFF"/>
          <w:lang w:eastAsia="pt-BR"/>
        </w:rPr>
        <w:t>teleconsultoria</w:t>
      </w:r>
      <w:proofErr w:type="spellEnd"/>
      <w:r w:rsidR="00CE3812" w:rsidRPr="00645662">
        <w:rPr>
          <w:rFonts w:ascii="Times New Roman" w:eastAsia="Times New Roman" w:hAnsi="Times New Roman" w:cs="Times New Roman"/>
          <w:sz w:val="24"/>
          <w:szCs w:val="24"/>
          <w:shd w:val="clear" w:color="auto" w:fill="FFFFFF"/>
          <w:lang w:eastAsia="pt-BR"/>
        </w:rPr>
        <w:t xml:space="preserve"> e/ou </w:t>
      </w:r>
      <w:r w:rsidR="00CE3812" w:rsidRPr="00645662">
        <w:rPr>
          <w:rFonts w:ascii="Times New Roman" w:eastAsia="Times New Roman" w:hAnsi="Times New Roman" w:cs="Times New Roman"/>
          <w:sz w:val="24"/>
          <w:szCs w:val="24"/>
          <w:lang w:eastAsia="pt-BR"/>
        </w:rPr>
        <w:t>Consulta em N</w:t>
      </w:r>
      <w:r w:rsidR="0018735D">
        <w:rPr>
          <w:rFonts w:ascii="Times New Roman" w:eastAsia="Times New Roman" w:hAnsi="Times New Roman" w:cs="Times New Roman"/>
          <w:sz w:val="24"/>
          <w:szCs w:val="24"/>
          <w:lang w:eastAsia="pt-BR"/>
        </w:rPr>
        <w:t>efrologia Geral – Doença Renal C</w:t>
      </w:r>
      <w:r w:rsidR="00CE3812" w:rsidRPr="00645662">
        <w:rPr>
          <w:rFonts w:ascii="Times New Roman" w:eastAsia="Times New Roman" w:hAnsi="Times New Roman" w:cs="Times New Roman"/>
          <w:sz w:val="24"/>
          <w:szCs w:val="24"/>
          <w:lang w:eastAsia="pt-BR"/>
        </w:rPr>
        <w:t>rônica – Adulto. Em caso de indisponibilidade de vaga no prestador, o paciente poderá ser encaminhado para consulta de avaliação de diálise em outro prestador, devendo o prestador inicial, que inseriu a solicitação no</w:t>
      </w:r>
      <w:r w:rsidR="00A07BD2" w:rsidRPr="00645662">
        <w:rPr>
          <w:rFonts w:ascii="Times New Roman" w:eastAsia="Times New Roman" w:hAnsi="Times New Roman" w:cs="Times New Roman"/>
          <w:sz w:val="24"/>
          <w:szCs w:val="24"/>
          <w:lang w:eastAsia="pt-BR"/>
        </w:rPr>
        <w:t xml:space="preserve"> SISREG, ficar responsável por a</w:t>
      </w:r>
      <w:r w:rsidR="00CE3812" w:rsidRPr="00645662">
        <w:rPr>
          <w:rFonts w:ascii="Times New Roman" w:eastAsia="Times New Roman" w:hAnsi="Times New Roman" w:cs="Times New Roman"/>
          <w:sz w:val="24"/>
          <w:szCs w:val="24"/>
          <w:lang w:eastAsia="pt-BR"/>
        </w:rPr>
        <w:t>visar o paciente do referido agendamento via SISREG.</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Default="0075264F" w:rsidP="00F6633C">
      <w:pPr>
        <w:spacing w:after="0"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Art. 11</w:t>
      </w:r>
      <w:r w:rsidR="00F6633C" w:rsidRPr="00645662">
        <w:rPr>
          <w:rFonts w:ascii="Times New Roman" w:eastAsia="Times New Roman" w:hAnsi="Times New Roman" w:cs="Times New Roman"/>
          <w:b/>
          <w:bCs/>
          <w:sz w:val="24"/>
          <w:szCs w:val="24"/>
          <w:shd w:val="clear" w:color="auto" w:fill="FFFFFF"/>
          <w:lang w:eastAsia="pt-BR"/>
        </w:rPr>
        <w:t>º </w:t>
      </w:r>
      <w:r w:rsidR="00F6633C" w:rsidRPr="00645662">
        <w:rPr>
          <w:rFonts w:ascii="Times New Roman" w:eastAsia="Times New Roman" w:hAnsi="Times New Roman" w:cs="Times New Roman"/>
          <w:sz w:val="24"/>
          <w:szCs w:val="24"/>
          <w:shd w:val="clear" w:color="auto" w:fill="FFFFFF"/>
          <w:lang w:eastAsia="pt-BR"/>
        </w:rPr>
        <w:t xml:space="preserve">Só serão aceitas solicitações de vagas pela Central Estadual de Regulação Ambulatorial mediante o </w:t>
      </w:r>
      <w:r w:rsidR="00266DF5" w:rsidRPr="00645662">
        <w:rPr>
          <w:rFonts w:ascii="Times New Roman" w:eastAsia="Times New Roman" w:hAnsi="Times New Roman" w:cs="Times New Roman"/>
          <w:sz w:val="24"/>
          <w:szCs w:val="24"/>
          <w:lang w:eastAsia="pt-BR"/>
        </w:rPr>
        <w:t>encaminhamento com os dados clínicos e exames complementares</w:t>
      </w:r>
      <w:r w:rsidR="007072CA">
        <w:rPr>
          <w:rFonts w:ascii="Times New Roman" w:eastAsia="Times New Roman" w:hAnsi="Times New Roman" w:cs="Times New Roman"/>
          <w:sz w:val="24"/>
          <w:szCs w:val="24"/>
          <w:lang w:eastAsia="pt-BR"/>
        </w:rPr>
        <w:t xml:space="preserve">, o </w:t>
      </w:r>
      <w:r w:rsidR="007072CA" w:rsidRPr="009F12B0">
        <w:rPr>
          <w:rFonts w:ascii="Times New Roman" w:eastAsia="Times New Roman" w:hAnsi="Times New Roman" w:cs="Times New Roman"/>
          <w:sz w:val="24"/>
          <w:szCs w:val="24"/>
          <w:lang w:eastAsia="pt-BR"/>
        </w:rPr>
        <w:t>nome e CRM do médico nefrologista responsável pela solicitação</w:t>
      </w:r>
      <w:r w:rsidR="007072CA">
        <w:rPr>
          <w:rFonts w:ascii="Times New Roman" w:eastAsia="Times New Roman" w:hAnsi="Times New Roman" w:cs="Times New Roman"/>
          <w:sz w:val="24"/>
          <w:szCs w:val="24"/>
          <w:lang w:eastAsia="pt-BR"/>
        </w:rPr>
        <w:t>,</w:t>
      </w:r>
      <w:r w:rsidR="00266DF5" w:rsidRPr="00645662">
        <w:rPr>
          <w:rFonts w:ascii="Times New Roman" w:eastAsia="Times New Roman" w:hAnsi="Times New Roman" w:cs="Times New Roman"/>
          <w:sz w:val="24"/>
          <w:szCs w:val="24"/>
          <w:lang w:eastAsia="pt-BR"/>
        </w:rPr>
        <w:t xml:space="preserve"> obrigatórios conforme protocolo de acesso para Consulta em Nefrologia Geral – Doença Renal </w:t>
      </w:r>
      <w:r w:rsidR="0018735D">
        <w:rPr>
          <w:rFonts w:ascii="Times New Roman" w:eastAsia="Times New Roman" w:hAnsi="Times New Roman" w:cs="Times New Roman"/>
          <w:sz w:val="24"/>
          <w:szCs w:val="24"/>
          <w:lang w:eastAsia="pt-BR"/>
        </w:rPr>
        <w:t>Crônica</w:t>
      </w:r>
      <w:r w:rsidR="00F6633C" w:rsidRPr="00645662">
        <w:rPr>
          <w:rFonts w:ascii="Times New Roman" w:eastAsia="Times New Roman" w:hAnsi="Times New Roman" w:cs="Times New Roman"/>
          <w:sz w:val="24"/>
          <w:szCs w:val="24"/>
          <w:shd w:val="clear" w:color="auto" w:fill="FFFFFF"/>
          <w:lang w:eastAsia="pt-BR"/>
        </w:rPr>
        <w:t xml:space="preserve">, especialmente informações sobre sorologias e </w:t>
      </w:r>
      <w:proofErr w:type="spellStart"/>
      <w:r w:rsidR="00F6633C" w:rsidRPr="00645662">
        <w:rPr>
          <w:rFonts w:ascii="Times New Roman" w:eastAsia="Times New Roman" w:hAnsi="Times New Roman" w:cs="Times New Roman"/>
          <w:sz w:val="24"/>
          <w:szCs w:val="24"/>
          <w:shd w:val="clear" w:color="auto" w:fill="FFFFFF"/>
          <w:lang w:eastAsia="pt-BR"/>
        </w:rPr>
        <w:t>clearance</w:t>
      </w:r>
      <w:proofErr w:type="spellEnd"/>
      <w:r w:rsidR="00F6633C" w:rsidRPr="00645662">
        <w:rPr>
          <w:rFonts w:ascii="Times New Roman" w:eastAsia="Times New Roman" w:hAnsi="Times New Roman" w:cs="Times New Roman"/>
          <w:sz w:val="24"/>
          <w:szCs w:val="24"/>
          <w:shd w:val="clear" w:color="auto" w:fill="FFFFFF"/>
          <w:lang w:eastAsia="pt-BR"/>
        </w:rPr>
        <w:t xml:space="preserve"> calculado de creatinina. </w:t>
      </w:r>
    </w:p>
    <w:p w:rsidR="002A0565" w:rsidRDefault="002A0565"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2A0565" w:rsidRDefault="0018735D" w:rsidP="00F6633C">
      <w:pPr>
        <w:spacing w:after="0"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Art. 12</w:t>
      </w:r>
      <w:r w:rsidR="002A0565" w:rsidRPr="00645662">
        <w:rPr>
          <w:rFonts w:ascii="Times New Roman" w:eastAsia="Times New Roman" w:hAnsi="Times New Roman" w:cs="Times New Roman"/>
          <w:b/>
          <w:bCs/>
          <w:sz w:val="24"/>
          <w:szCs w:val="24"/>
          <w:shd w:val="clear" w:color="auto" w:fill="FFFFFF"/>
          <w:lang w:eastAsia="pt-BR"/>
        </w:rPr>
        <w:t>º </w:t>
      </w:r>
      <w:r w:rsidR="002A0565">
        <w:rPr>
          <w:rFonts w:ascii="Times New Roman" w:eastAsia="Times New Roman" w:hAnsi="Times New Roman" w:cs="Times New Roman"/>
          <w:sz w:val="24"/>
          <w:szCs w:val="24"/>
          <w:shd w:val="clear" w:color="auto" w:fill="FFFFFF"/>
          <w:lang w:eastAsia="pt-BR"/>
        </w:rPr>
        <w:t>Fica instituído o Estado de Santa Catarina o formulário, em anexo, “</w:t>
      </w:r>
      <w:r w:rsidR="002A0565" w:rsidRPr="002A0565">
        <w:rPr>
          <w:rFonts w:ascii="Times New Roman" w:eastAsia="Times New Roman" w:hAnsi="Times New Roman" w:cs="Times New Roman"/>
          <w:i/>
          <w:sz w:val="24"/>
          <w:szCs w:val="24"/>
          <w:shd w:val="clear" w:color="auto" w:fill="FFFFFF"/>
          <w:lang w:eastAsia="pt-BR"/>
        </w:rPr>
        <w:t>Formulário de dados de pacientes com indicação de Terapia Renal Substitutiva – Hemodiálise</w:t>
      </w:r>
      <w:r w:rsidR="002A0565">
        <w:rPr>
          <w:rFonts w:ascii="Times New Roman" w:eastAsia="Times New Roman" w:hAnsi="Times New Roman" w:cs="Times New Roman"/>
          <w:sz w:val="24"/>
          <w:szCs w:val="24"/>
          <w:shd w:val="clear" w:color="auto" w:fill="FFFFFF"/>
          <w:lang w:eastAsia="pt-BR"/>
        </w:rPr>
        <w:t xml:space="preserve"> (Anexo 1), que deverá ser levado na consulta em Nefrologia Geral Doença Renal Crônica, juntamente com os exames obrigatórios originais.  </w:t>
      </w:r>
    </w:p>
    <w:p w:rsidR="002A0565" w:rsidRDefault="002A0565"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645662" w:rsidRPr="004E7B6A" w:rsidRDefault="00645662"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645662" w:rsidRPr="00645662" w:rsidRDefault="00645662" w:rsidP="00645662">
      <w:pPr>
        <w:spacing w:after="0" w:line="240" w:lineRule="auto"/>
        <w:jc w:val="both"/>
        <w:rPr>
          <w:rFonts w:ascii="Times New Roman" w:eastAsia="Times New Roman" w:hAnsi="Times New Roman" w:cs="Times New Roman"/>
          <w:sz w:val="24"/>
          <w:szCs w:val="24"/>
          <w:shd w:val="clear" w:color="auto" w:fill="FFFFFF"/>
          <w:lang w:eastAsia="pt-BR"/>
        </w:rPr>
      </w:pPr>
      <w:r w:rsidRPr="009452B0">
        <w:rPr>
          <w:rFonts w:ascii="Times New Roman" w:eastAsia="Times New Roman" w:hAnsi="Times New Roman" w:cs="Times New Roman"/>
          <w:b/>
          <w:bCs/>
          <w:sz w:val="24"/>
          <w:szCs w:val="24"/>
          <w:shd w:val="clear" w:color="auto" w:fill="FFFFFF"/>
          <w:lang w:eastAsia="pt-BR"/>
        </w:rPr>
        <w:lastRenderedPageBreak/>
        <w:t>Art. 1</w:t>
      </w:r>
      <w:r w:rsidR="0018735D">
        <w:rPr>
          <w:rFonts w:ascii="Times New Roman" w:eastAsia="Times New Roman" w:hAnsi="Times New Roman" w:cs="Times New Roman"/>
          <w:b/>
          <w:bCs/>
          <w:sz w:val="24"/>
          <w:szCs w:val="24"/>
          <w:shd w:val="clear" w:color="auto" w:fill="FFFFFF"/>
          <w:lang w:eastAsia="pt-BR"/>
        </w:rPr>
        <w:t>3</w:t>
      </w:r>
      <w:r w:rsidRPr="009452B0">
        <w:rPr>
          <w:rFonts w:ascii="Times New Roman" w:eastAsia="Times New Roman" w:hAnsi="Times New Roman" w:cs="Times New Roman"/>
          <w:b/>
          <w:bCs/>
          <w:sz w:val="24"/>
          <w:szCs w:val="24"/>
          <w:shd w:val="clear" w:color="auto" w:fill="FFFFFF"/>
          <w:lang w:eastAsia="pt-BR"/>
        </w:rPr>
        <w:t>º</w:t>
      </w:r>
      <w:r w:rsidR="004E7B6A" w:rsidRPr="004E7B6A">
        <w:rPr>
          <w:rFonts w:ascii="Times New Roman" w:eastAsia="Times New Roman" w:hAnsi="Times New Roman" w:cs="Times New Roman"/>
          <w:bCs/>
          <w:sz w:val="24"/>
          <w:szCs w:val="24"/>
          <w:shd w:val="clear" w:color="auto" w:fill="FFFFFF"/>
          <w:lang w:eastAsia="pt-BR"/>
        </w:rPr>
        <w:t xml:space="preserve"> Aprova o </w:t>
      </w:r>
      <w:r w:rsidR="004E7B6A" w:rsidRPr="009452B0">
        <w:rPr>
          <w:rFonts w:ascii="Times New Roman" w:eastAsia="Times New Roman" w:hAnsi="Times New Roman" w:cs="Times New Roman"/>
          <w:b/>
          <w:bCs/>
          <w:sz w:val="24"/>
          <w:szCs w:val="24"/>
          <w:shd w:val="clear" w:color="auto" w:fill="FFFFFF"/>
          <w:lang w:eastAsia="pt-BR"/>
        </w:rPr>
        <w:t>Protocolo</w:t>
      </w:r>
      <w:r w:rsidR="00C27341">
        <w:rPr>
          <w:rFonts w:ascii="Times New Roman" w:eastAsia="Times New Roman" w:hAnsi="Times New Roman" w:cs="Times New Roman"/>
          <w:b/>
          <w:bCs/>
          <w:sz w:val="24"/>
          <w:szCs w:val="24"/>
          <w:shd w:val="clear" w:color="auto" w:fill="FFFFFF"/>
          <w:lang w:eastAsia="pt-BR"/>
        </w:rPr>
        <w:t xml:space="preserve"> de Acesso em</w:t>
      </w:r>
      <w:r w:rsidR="004E7B6A" w:rsidRPr="009452B0">
        <w:rPr>
          <w:rFonts w:ascii="Times New Roman" w:eastAsia="Times New Roman" w:hAnsi="Times New Roman" w:cs="Times New Roman"/>
          <w:b/>
          <w:bCs/>
          <w:sz w:val="24"/>
          <w:szCs w:val="24"/>
          <w:shd w:val="clear" w:color="auto" w:fill="FFFFFF"/>
          <w:lang w:eastAsia="pt-BR"/>
        </w:rPr>
        <w:t xml:space="preserve"> </w:t>
      </w:r>
      <w:r w:rsidR="004E7B6A" w:rsidRPr="009452B0">
        <w:rPr>
          <w:rFonts w:ascii="Times New Roman" w:eastAsia="Times New Roman" w:hAnsi="Times New Roman" w:cs="Times New Roman"/>
          <w:b/>
          <w:sz w:val="24"/>
          <w:szCs w:val="24"/>
          <w:shd w:val="clear" w:color="auto" w:fill="FFFFFF"/>
          <w:lang w:eastAsia="pt-BR"/>
        </w:rPr>
        <w:t xml:space="preserve">Consulta em </w:t>
      </w:r>
      <w:r w:rsidR="007250C5" w:rsidRPr="009452B0">
        <w:rPr>
          <w:rFonts w:ascii="Times New Roman" w:eastAsia="Times New Roman" w:hAnsi="Times New Roman" w:cs="Times New Roman"/>
          <w:b/>
          <w:sz w:val="24"/>
          <w:szCs w:val="24"/>
          <w:shd w:val="clear" w:color="auto" w:fill="FFFFFF"/>
          <w:lang w:eastAsia="pt-BR"/>
        </w:rPr>
        <w:t xml:space="preserve">Nefrologia </w:t>
      </w:r>
      <w:r w:rsidR="007250C5">
        <w:rPr>
          <w:rFonts w:ascii="Times New Roman" w:eastAsia="Times New Roman" w:hAnsi="Times New Roman" w:cs="Times New Roman"/>
          <w:sz w:val="24"/>
          <w:szCs w:val="24"/>
          <w:shd w:val="clear" w:color="auto" w:fill="FFFFFF"/>
          <w:lang w:eastAsia="pt-BR"/>
        </w:rPr>
        <w:t>(</w:t>
      </w:r>
      <w:r w:rsidR="004E7B6A">
        <w:rPr>
          <w:rFonts w:ascii="Times New Roman" w:eastAsia="Times New Roman" w:hAnsi="Times New Roman" w:cs="Times New Roman"/>
          <w:sz w:val="24"/>
          <w:szCs w:val="24"/>
          <w:shd w:val="clear" w:color="auto" w:fill="FFFFFF"/>
          <w:lang w:eastAsia="pt-BR"/>
        </w:rPr>
        <w:t xml:space="preserve">Anexo </w:t>
      </w:r>
      <w:r w:rsidR="002A0565">
        <w:rPr>
          <w:rFonts w:ascii="Times New Roman" w:eastAsia="Times New Roman" w:hAnsi="Times New Roman" w:cs="Times New Roman"/>
          <w:sz w:val="24"/>
          <w:szCs w:val="24"/>
          <w:shd w:val="clear" w:color="auto" w:fill="FFFFFF"/>
          <w:lang w:eastAsia="pt-BR"/>
        </w:rPr>
        <w:t>2</w:t>
      </w:r>
      <w:r w:rsidR="004E7B6A">
        <w:rPr>
          <w:rFonts w:ascii="Times New Roman" w:eastAsia="Times New Roman" w:hAnsi="Times New Roman" w:cs="Times New Roman"/>
          <w:sz w:val="24"/>
          <w:szCs w:val="24"/>
          <w:shd w:val="clear" w:color="auto" w:fill="FFFFFF"/>
          <w:lang w:eastAsia="pt-BR"/>
        </w:rPr>
        <w:t xml:space="preserve">) e o </w:t>
      </w:r>
      <w:r w:rsidR="004E7B6A" w:rsidRPr="009452B0">
        <w:rPr>
          <w:rFonts w:ascii="Times New Roman" w:eastAsia="Times New Roman" w:hAnsi="Times New Roman" w:cs="Times New Roman"/>
          <w:b/>
          <w:sz w:val="24"/>
          <w:szCs w:val="24"/>
          <w:shd w:val="clear" w:color="auto" w:fill="FFFFFF"/>
          <w:lang w:eastAsia="pt-BR"/>
        </w:rPr>
        <w:t xml:space="preserve">Fluxograma – Doença Renal Crônica </w:t>
      </w:r>
      <w:r w:rsidR="004E7B6A">
        <w:rPr>
          <w:rFonts w:ascii="Times New Roman" w:eastAsia="Times New Roman" w:hAnsi="Times New Roman" w:cs="Times New Roman"/>
          <w:sz w:val="24"/>
          <w:szCs w:val="24"/>
          <w:shd w:val="clear" w:color="auto" w:fill="FFFFFF"/>
          <w:lang w:eastAsia="pt-BR"/>
        </w:rPr>
        <w:t xml:space="preserve">(Anexo </w:t>
      </w:r>
      <w:r w:rsidR="002A0565">
        <w:rPr>
          <w:rFonts w:ascii="Times New Roman" w:eastAsia="Times New Roman" w:hAnsi="Times New Roman" w:cs="Times New Roman"/>
          <w:sz w:val="24"/>
          <w:szCs w:val="24"/>
          <w:shd w:val="clear" w:color="auto" w:fill="FFFFFF"/>
          <w:lang w:eastAsia="pt-BR"/>
        </w:rPr>
        <w:t>3</w:t>
      </w:r>
      <w:r w:rsidR="004E7B6A">
        <w:rPr>
          <w:rFonts w:ascii="Times New Roman" w:eastAsia="Times New Roman" w:hAnsi="Times New Roman" w:cs="Times New Roman"/>
          <w:sz w:val="24"/>
          <w:szCs w:val="24"/>
          <w:shd w:val="clear" w:color="auto" w:fill="FFFFFF"/>
          <w:lang w:eastAsia="pt-BR"/>
        </w:rPr>
        <w:t>)</w:t>
      </w:r>
    </w:p>
    <w:p w:rsidR="00F6633C"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4E7B6A" w:rsidRDefault="00C27341" w:rsidP="004E7B6A">
      <w:pPr>
        <w:spacing w:after="0" w:line="240" w:lineRule="auto"/>
        <w:jc w:val="both"/>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Art. 14</w:t>
      </w:r>
      <w:r w:rsidR="004E7B6A" w:rsidRPr="00645662">
        <w:rPr>
          <w:rFonts w:ascii="Times New Roman" w:eastAsia="Times New Roman" w:hAnsi="Times New Roman" w:cs="Times New Roman"/>
          <w:b/>
          <w:bCs/>
          <w:sz w:val="24"/>
          <w:szCs w:val="24"/>
          <w:shd w:val="clear" w:color="auto" w:fill="FFFFFF"/>
          <w:lang w:eastAsia="pt-BR"/>
        </w:rPr>
        <w:t>º</w:t>
      </w:r>
      <w:r w:rsidR="004E7B6A" w:rsidRPr="00645662">
        <w:rPr>
          <w:rFonts w:ascii="Times New Roman" w:eastAsia="Times New Roman" w:hAnsi="Times New Roman" w:cs="Times New Roman"/>
          <w:sz w:val="24"/>
          <w:szCs w:val="24"/>
          <w:shd w:val="clear" w:color="auto" w:fill="FFFFFF"/>
          <w:lang w:eastAsia="pt-BR"/>
        </w:rPr>
        <w:t> </w:t>
      </w:r>
      <w:r w:rsidR="004E7B6A">
        <w:rPr>
          <w:rFonts w:ascii="Times New Roman" w:eastAsia="Times New Roman" w:hAnsi="Times New Roman" w:cs="Times New Roman"/>
          <w:sz w:val="24"/>
          <w:szCs w:val="24"/>
          <w:shd w:val="clear" w:color="auto" w:fill="FFFFFF"/>
          <w:lang w:eastAsia="pt-BR"/>
        </w:rPr>
        <w:t xml:space="preserve">Fica revogada a Deliberação </w:t>
      </w:r>
      <w:r w:rsidR="004E7B6A" w:rsidRPr="004E7B6A">
        <w:rPr>
          <w:rFonts w:ascii="Times New Roman" w:eastAsia="Times New Roman" w:hAnsi="Times New Roman" w:cs="Times New Roman"/>
          <w:b/>
          <w:sz w:val="24"/>
          <w:szCs w:val="24"/>
          <w:shd w:val="clear" w:color="auto" w:fill="FFFFFF"/>
          <w:lang w:eastAsia="pt-BR"/>
        </w:rPr>
        <w:t>205/CIB/2016</w:t>
      </w:r>
      <w:r w:rsidR="007B4544">
        <w:rPr>
          <w:rFonts w:ascii="Times New Roman" w:eastAsia="Times New Roman" w:hAnsi="Times New Roman" w:cs="Times New Roman"/>
          <w:b/>
          <w:sz w:val="24"/>
          <w:szCs w:val="24"/>
          <w:shd w:val="clear" w:color="auto" w:fill="FFFFFF"/>
          <w:lang w:eastAsia="pt-BR"/>
        </w:rPr>
        <w:t xml:space="preserve"> </w:t>
      </w:r>
      <w:r w:rsidR="007B4544" w:rsidRPr="007B4544">
        <w:rPr>
          <w:rFonts w:ascii="Times New Roman" w:eastAsia="Times New Roman" w:hAnsi="Times New Roman" w:cs="Times New Roman"/>
          <w:sz w:val="24"/>
          <w:szCs w:val="24"/>
          <w:shd w:val="clear" w:color="auto" w:fill="FFFFFF"/>
          <w:lang w:eastAsia="pt-BR"/>
        </w:rPr>
        <w:t>e Anexos</w:t>
      </w:r>
      <w:r w:rsidR="007B4544">
        <w:rPr>
          <w:rFonts w:ascii="Times New Roman" w:eastAsia="Times New Roman" w:hAnsi="Times New Roman" w:cs="Times New Roman"/>
          <w:sz w:val="24"/>
          <w:szCs w:val="24"/>
          <w:shd w:val="clear" w:color="auto" w:fill="FFFFFF"/>
          <w:lang w:eastAsia="pt-BR"/>
        </w:rPr>
        <w:t>.</w:t>
      </w:r>
    </w:p>
    <w:p w:rsidR="000F107B" w:rsidRPr="000F107B" w:rsidRDefault="000F107B" w:rsidP="004E7B6A">
      <w:pPr>
        <w:spacing w:after="0" w:line="240" w:lineRule="auto"/>
        <w:jc w:val="both"/>
        <w:rPr>
          <w:rFonts w:ascii="Times New Roman" w:eastAsia="Times New Roman" w:hAnsi="Times New Roman" w:cs="Times New Roman"/>
          <w:sz w:val="24"/>
          <w:szCs w:val="24"/>
          <w:shd w:val="clear" w:color="auto" w:fill="FFFFFF"/>
          <w:lang w:eastAsia="pt-BR"/>
        </w:rPr>
      </w:pPr>
    </w:p>
    <w:p w:rsidR="000F107B" w:rsidRDefault="00C27341" w:rsidP="000F107B">
      <w:pPr>
        <w:spacing w:after="0" w:line="240" w:lineRule="auto"/>
        <w:jc w:val="both"/>
        <w:rPr>
          <w:rFonts w:ascii="Times New Roman" w:eastAsia="Times New Roman" w:hAnsi="Times New Roman" w:cs="Times New Roman"/>
          <w:bCs/>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Art. 15</w:t>
      </w:r>
      <w:r w:rsidR="000F107B" w:rsidRPr="000F107B">
        <w:rPr>
          <w:rFonts w:ascii="Times New Roman" w:eastAsia="Times New Roman" w:hAnsi="Times New Roman" w:cs="Times New Roman"/>
          <w:b/>
          <w:bCs/>
          <w:sz w:val="24"/>
          <w:szCs w:val="24"/>
          <w:shd w:val="clear" w:color="auto" w:fill="FFFFFF"/>
          <w:lang w:eastAsia="pt-BR"/>
        </w:rPr>
        <w:t>º</w:t>
      </w:r>
      <w:r w:rsidR="000F107B" w:rsidRPr="000F107B">
        <w:rPr>
          <w:rFonts w:ascii="Times New Roman" w:eastAsia="Times New Roman" w:hAnsi="Times New Roman" w:cs="Times New Roman"/>
          <w:bCs/>
          <w:sz w:val="24"/>
          <w:szCs w:val="24"/>
          <w:shd w:val="clear" w:color="auto" w:fill="FFFFFF"/>
          <w:lang w:eastAsia="pt-BR"/>
        </w:rPr>
        <w:t xml:space="preserve"> Ficam revogadas as seguintes Deliber</w:t>
      </w:r>
      <w:r w:rsidR="000F107B">
        <w:rPr>
          <w:rFonts w:ascii="Times New Roman" w:eastAsia="Times New Roman" w:hAnsi="Times New Roman" w:cs="Times New Roman"/>
          <w:bCs/>
          <w:sz w:val="24"/>
          <w:szCs w:val="24"/>
          <w:shd w:val="clear" w:color="auto" w:fill="FFFFFF"/>
          <w:lang w:eastAsia="pt-BR"/>
        </w:rPr>
        <w:t xml:space="preserve">ações e os respectivos </w:t>
      </w:r>
      <w:r w:rsidR="000F107B" w:rsidRPr="000F107B">
        <w:rPr>
          <w:rFonts w:ascii="Times New Roman" w:eastAsia="Times New Roman" w:hAnsi="Times New Roman" w:cs="Times New Roman"/>
          <w:bCs/>
          <w:sz w:val="24"/>
          <w:szCs w:val="24"/>
          <w:shd w:val="clear" w:color="auto" w:fill="FFFFFF"/>
          <w:lang w:eastAsia="pt-BR"/>
        </w:rPr>
        <w:t>Protocolos de Acesso:</w:t>
      </w:r>
    </w:p>
    <w:p w:rsidR="000F107B" w:rsidRDefault="000F107B" w:rsidP="000F107B">
      <w:pPr>
        <w:spacing w:after="0" w:line="240" w:lineRule="auto"/>
        <w:jc w:val="both"/>
        <w:rPr>
          <w:rFonts w:ascii="Times New Roman" w:eastAsia="Times New Roman" w:hAnsi="Times New Roman" w:cs="Times New Roman"/>
          <w:bCs/>
          <w:sz w:val="24"/>
          <w:szCs w:val="24"/>
          <w:shd w:val="clear" w:color="auto" w:fill="FFFFFF"/>
          <w:lang w:eastAsia="pt-BR"/>
        </w:rPr>
      </w:pPr>
    </w:p>
    <w:p w:rsidR="000F107B" w:rsidRDefault="000F107B" w:rsidP="000F107B">
      <w:pPr>
        <w:spacing w:after="0" w:line="240" w:lineRule="auto"/>
        <w:jc w:val="both"/>
        <w:rPr>
          <w:rFonts w:ascii="Times New Roman" w:eastAsia="Times New Roman" w:hAnsi="Times New Roman" w:cs="Times New Roman"/>
          <w:bCs/>
          <w:sz w:val="24"/>
          <w:szCs w:val="24"/>
          <w:shd w:val="clear" w:color="auto" w:fill="FFFFFF"/>
          <w:lang w:eastAsia="pt-BR"/>
        </w:rPr>
      </w:pPr>
      <w:r w:rsidRPr="000F107B">
        <w:rPr>
          <w:rFonts w:ascii="Times New Roman" w:eastAsia="Times New Roman" w:hAnsi="Times New Roman" w:cs="Times New Roman"/>
          <w:b/>
          <w:bCs/>
          <w:sz w:val="24"/>
          <w:szCs w:val="24"/>
          <w:shd w:val="clear" w:color="auto" w:fill="FFFFFF"/>
          <w:lang w:eastAsia="pt-BR"/>
        </w:rPr>
        <w:t>I -</w:t>
      </w:r>
      <w:r>
        <w:rPr>
          <w:rFonts w:ascii="Times New Roman" w:eastAsia="Times New Roman" w:hAnsi="Times New Roman" w:cs="Times New Roman"/>
          <w:b/>
          <w:bCs/>
          <w:sz w:val="24"/>
          <w:szCs w:val="24"/>
          <w:shd w:val="clear" w:color="auto" w:fill="FFFFFF"/>
          <w:lang w:eastAsia="pt-BR"/>
        </w:rPr>
        <w:t xml:space="preserve"> </w:t>
      </w:r>
      <w:r>
        <w:rPr>
          <w:rFonts w:ascii="Times New Roman" w:eastAsia="Times New Roman" w:hAnsi="Times New Roman" w:cs="Times New Roman"/>
          <w:bCs/>
          <w:sz w:val="24"/>
          <w:szCs w:val="24"/>
          <w:shd w:val="clear" w:color="auto" w:fill="FFFFFF"/>
          <w:lang w:eastAsia="pt-BR"/>
        </w:rPr>
        <w:t xml:space="preserve"> </w:t>
      </w:r>
      <w:r w:rsidRPr="000F107B">
        <w:rPr>
          <w:rFonts w:ascii="Times New Roman" w:eastAsia="Times New Roman" w:hAnsi="Times New Roman" w:cs="Times New Roman"/>
          <w:bCs/>
          <w:sz w:val="24"/>
          <w:szCs w:val="24"/>
          <w:shd w:val="clear" w:color="auto" w:fill="FFFFFF"/>
          <w:lang w:eastAsia="pt-BR"/>
        </w:rPr>
        <w:t xml:space="preserve">Deliberação nº 252/CIB/2019 – Protocolo </w:t>
      </w:r>
      <w:r>
        <w:rPr>
          <w:rFonts w:ascii="Times New Roman" w:eastAsia="Times New Roman" w:hAnsi="Times New Roman" w:cs="Times New Roman"/>
          <w:bCs/>
          <w:sz w:val="24"/>
          <w:szCs w:val="24"/>
          <w:shd w:val="clear" w:color="auto" w:fill="FFFFFF"/>
          <w:lang w:eastAsia="pt-BR"/>
        </w:rPr>
        <w:t xml:space="preserve">de </w:t>
      </w:r>
      <w:r w:rsidRPr="000F107B">
        <w:rPr>
          <w:rFonts w:ascii="Times New Roman" w:eastAsia="Times New Roman" w:hAnsi="Times New Roman" w:cs="Times New Roman"/>
          <w:bCs/>
          <w:sz w:val="24"/>
          <w:szCs w:val="24"/>
          <w:shd w:val="clear" w:color="auto" w:fill="FFFFFF"/>
          <w:lang w:eastAsia="pt-BR"/>
        </w:rPr>
        <w:t xml:space="preserve">Terapia Renal Substitutiva </w:t>
      </w:r>
      <w:r>
        <w:rPr>
          <w:rFonts w:ascii="Times New Roman" w:eastAsia="Times New Roman" w:hAnsi="Times New Roman" w:cs="Times New Roman"/>
          <w:bCs/>
          <w:sz w:val="24"/>
          <w:szCs w:val="24"/>
          <w:shd w:val="clear" w:color="auto" w:fill="FFFFFF"/>
          <w:lang w:eastAsia="pt-BR"/>
        </w:rPr>
        <w:t>–</w:t>
      </w:r>
      <w:r w:rsidRPr="000F107B">
        <w:rPr>
          <w:rFonts w:ascii="Times New Roman" w:eastAsia="Times New Roman" w:hAnsi="Times New Roman" w:cs="Times New Roman"/>
          <w:bCs/>
          <w:sz w:val="24"/>
          <w:szCs w:val="24"/>
          <w:shd w:val="clear" w:color="auto" w:fill="FFFFFF"/>
          <w:lang w:eastAsia="pt-BR"/>
        </w:rPr>
        <w:t xml:space="preserve"> TRS</w:t>
      </w:r>
    </w:p>
    <w:p w:rsidR="000F107B" w:rsidRPr="000F107B" w:rsidRDefault="000F107B" w:rsidP="000F107B">
      <w:pPr>
        <w:spacing w:after="0" w:line="240" w:lineRule="auto"/>
        <w:jc w:val="both"/>
        <w:rPr>
          <w:rFonts w:ascii="Times New Roman" w:eastAsia="Times New Roman" w:hAnsi="Times New Roman" w:cs="Times New Roman"/>
          <w:bCs/>
          <w:sz w:val="24"/>
          <w:szCs w:val="24"/>
          <w:shd w:val="clear" w:color="auto" w:fill="FFFFFF"/>
          <w:lang w:eastAsia="pt-BR"/>
        </w:rPr>
      </w:pPr>
      <w:r w:rsidRPr="000F107B">
        <w:rPr>
          <w:rFonts w:ascii="Times New Roman" w:eastAsia="Times New Roman" w:hAnsi="Times New Roman" w:cs="Times New Roman"/>
          <w:b/>
          <w:bCs/>
          <w:sz w:val="24"/>
          <w:szCs w:val="24"/>
          <w:shd w:val="clear" w:color="auto" w:fill="FFFFFF"/>
          <w:lang w:eastAsia="pt-BR"/>
        </w:rPr>
        <w:t>II -</w:t>
      </w:r>
      <w:r>
        <w:rPr>
          <w:rFonts w:ascii="Times New Roman" w:eastAsia="Times New Roman" w:hAnsi="Times New Roman" w:cs="Times New Roman"/>
          <w:bCs/>
          <w:sz w:val="24"/>
          <w:szCs w:val="24"/>
          <w:shd w:val="clear" w:color="auto" w:fill="FFFFFF"/>
          <w:lang w:eastAsia="pt-BR"/>
        </w:rPr>
        <w:t xml:space="preserve"> </w:t>
      </w:r>
      <w:r w:rsidRPr="000F107B">
        <w:rPr>
          <w:rFonts w:ascii="Times New Roman" w:eastAsia="Times New Roman" w:hAnsi="Times New Roman" w:cs="Times New Roman"/>
          <w:bCs/>
          <w:sz w:val="24"/>
          <w:szCs w:val="24"/>
          <w:shd w:val="clear" w:color="auto" w:fill="FFFFFF"/>
          <w:lang w:eastAsia="pt-BR"/>
        </w:rPr>
        <w:t xml:space="preserve">Exclusivamente o Protocolo de </w:t>
      </w:r>
      <w:r>
        <w:rPr>
          <w:rFonts w:ascii="Times New Roman" w:eastAsia="Times New Roman" w:hAnsi="Times New Roman" w:cs="Times New Roman"/>
          <w:bCs/>
          <w:sz w:val="24"/>
          <w:szCs w:val="24"/>
          <w:shd w:val="clear" w:color="auto" w:fill="FFFFFF"/>
          <w:lang w:eastAsia="pt-BR"/>
        </w:rPr>
        <w:t>Consulta Nefrologia Adulto</w:t>
      </w:r>
      <w:r w:rsidRPr="000F107B">
        <w:rPr>
          <w:rFonts w:ascii="Times New Roman" w:eastAsia="Times New Roman" w:hAnsi="Times New Roman" w:cs="Times New Roman"/>
          <w:bCs/>
          <w:sz w:val="24"/>
          <w:szCs w:val="24"/>
          <w:shd w:val="clear" w:color="auto" w:fill="FFFFFF"/>
          <w:lang w:eastAsia="pt-BR"/>
        </w:rPr>
        <w:t xml:space="preserve"> integrante do Lote I da Deliberação nº 230/CIB/2016</w:t>
      </w:r>
    </w:p>
    <w:p w:rsidR="004E7B6A" w:rsidRPr="00645662" w:rsidRDefault="004E7B6A"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F6633C" w:rsidRPr="00645662" w:rsidRDefault="00645662"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b/>
          <w:bCs/>
          <w:sz w:val="24"/>
          <w:szCs w:val="24"/>
          <w:shd w:val="clear" w:color="auto" w:fill="FFFFFF"/>
          <w:lang w:eastAsia="pt-BR"/>
        </w:rPr>
        <w:t>Art. 1</w:t>
      </w:r>
      <w:r w:rsidR="00C27341">
        <w:rPr>
          <w:rFonts w:ascii="Times New Roman" w:eastAsia="Times New Roman" w:hAnsi="Times New Roman" w:cs="Times New Roman"/>
          <w:b/>
          <w:bCs/>
          <w:sz w:val="24"/>
          <w:szCs w:val="24"/>
          <w:shd w:val="clear" w:color="auto" w:fill="FFFFFF"/>
          <w:lang w:eastAsia="pt-BR"/>
        </w:rPr>
        <w:t>6</w:t>
      </w:r>
      <w:r w:rsidR="00F6633C" w:rsidRPr="00645662">
        <w:rPr>
          <w:rFonts w:ascii="Times New Roman" w:eastAsia="Times New Roman" w:hAnsi="Times New Roman" w:cs="Times New Roman"/>
          <w:b/>
          <w:bCs/>
          <w:sz w:val="24"/>
          <w:szCs w:val="24"/>
          <w:shd w:val="clear" w:color="auto" w:fill="FFFFFF"/>
          <w:lang w:eastAsia="pt-BR"/>
        </w:rPr>
        <w:t>º</w:t>
      </w:r>
      <w:r w:rsidR="00F6633C" w:rsidRPr="00645662">
        <w:rPr>
          <w:rFonts w:ascii="Times New Roman" w:eastAsia="Times New Roman" w:hAnsi="Times New Roman" w:cs="Times New Roman"/>
          <w:sz w:val="24"/>
          <w:szCs w:val="24"/>
          <w:shd w:val="clear" w:color="auto" w:fill="FFFFFF"/>
          <w:lang w:eastAsia="pt-BR"/>
        </w:rPr>
        <w:t> Esta Deliberação entra em vigor a partir da data de sua publicação.</w:t>
      </w:r>
    </w:p>
    <w:p w:rsidR="00266DF5" w:rsidRPr="00645662" w:rsidRDefault="00266DF5" w:rsidP="00F6633C">
      <w:pPr>
        <w:spacing w:after="0" w:line="240" w:lineRule="auto"/>
        <w:jc w:val="both"/>
        <w:rPr>
          <w:rFonts w:ascii="Times New Roman" w:eastAsia="Times New Roman" w:hAnsi="Times New Roman" w:cs="Times New Roman"/>
          <w:sz w:val="24"/>
          <w:szCs w:val="24"/>
          <w:shd w:val="clear" w:color="auto" w:fill="FFFFFF"/>
          <w:lang w:eastAsia="pt-BR"/>
        </w:rPr>
      </w:pPr>
      <w:bookmarkStart w:id="0" w:name="_GoBack"/>
      <w:bookmarkEnd w:id="0"/>
    </w:p>
    <w:p w:rsidR="00CE3812" w:rsidRPr="00645662" w:rsidRDefault="00CE3812" w:rsidP="00F6633C">
      <w:pPr>
        <w:spacing w:after="0" w:line="240" w:lineRule="auto"/>
        <w:jc w:val="both"/>
        <w:rPr>
          <w:rFonts w:ascii="Times New Roman" w:eastAsia="Times New Roman" w:hAnsi="Times New Roman" w:cs="Times New Roman"/>
          <w:sz w:val="24"/>
          <w:szCs w:val="24"/>
          <w:shd w:val="clear" w:color="auto" w:fill="FFFFFF"/>
          <w:lang w:eastAsia="pt-BR"/>
        </w:rPr>
      </w:pP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120" w:line="240" w:lineRule="auto"/>
        <w:ind w:left="4248"/>
        <w:jc w:val="right"/>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xml:space="preserve">Florianópolis, 26 de </w:t>
      </w:r>
      <w:r w:rsidR="00BF11A6" w:rsidRPr="00645662">
        <w:rPr>
          <w:rFonts w:ascii="Times New Roman" w:eastAsia="Times New Roman" w:hAnsi="Times New Roman" w:cs="Times New Roman"/>
          <w:sz w:val="24"/>
          <w:szCs w:val="24"/>
          <w:shd w:val="clear" w:color="auto" w:fill="FFFFFF"/>
          <w:lang w:eastAsia="pt-BR"/>
        </w:rPr>
        <w:t>novembro</w:t>
      </w:r>
      <w:r w:rsidRPr="00645662">
        <w:rPr>
          <w:rFonts w:ascii="Times New Roman" w:eastAsia="Times New Roman" w:hAnsi="Times New Roman" w:cs="Times New Roman"/>
          <w:sz w:val="24"/>
          <w:szCs w:val="24"/>
          <w:shd w:val="clear" w:color="auto" w:fill="FFFFFF"/>
          <w:lang w:eastAsia="pt-BR"/>
        </w:rPr>
        <w:t xml:space="preserve"> de 20</w:t>
      </w:r>
      <w:r w:rsidR="00BF11A6" w:rsidRPr="00645662">
        <w:rPr>
          <w:rFonts w:ascii="Times New Roman" w:eastAsia="Times New Roman" w:hAnsi="Times New Roman" w:cs="Times New Roman"/>
          <w:sz w:val="24"/>
          <w:szCs w:val="24"/>
          <w:shd w:val="clear" w:color="auto" w:fill="FFFFFF"/>
          <w:lang w:eastAsia="pt-BR"/>
        </w:rPr>
        <w:t>21</w:t>
      </w:r>
      <w:r w:rsidRPr="00645662">
        <w:rPr>
          <w:rFonts w:ascii="Times New Roman" w:eastAsia="Times New Roman" w:hAnsi="Times New Roman" w:cs="Times New Roman"/>
          <w:sz w:val="24"/>
          <w:szCs w:val="24"/>
          <w:shd w:val="clear" w:color="auto" w:fill="FFFFFF"/>
          <w:lang w:eastAsia="pt-BR"/>
        </w:rPr>
        <w:t>.</w:t>
      </w:r>
    </w:p>
    <w:p w:rsidR="00F6633C" w:rsidRPr="00645662" w:rsidRDefault="00F6633C" w:rsidP="00F6633C">
      <w:pPr>
        <w:spacing w:after="0" w:line="240" w:lineRule="auto"/>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120" w:line="240" w:lineRule="auto"/>
        <w:ind w:left="567"/>
        <w:jc w:val="both"/>
        <w:rPr>
          <w:rFonts w:ascii="Times New Roman" w:eastAsia="Times New Roman" w:hAnsi="Times New Roman" w:cs="Times New Roman"/>
          <w:sz w:val="24"/>
          <w:szCs w:val="24"/>
          <w:shd w:val="clear" w:color="auto" w:fill="FFFFFF"/>
          <w:lang w:eastAsia="pt-BR"/>
        </w:rPr>
      </w:pPr>
    </w:p>
    <w:tbl>
      <w:tblPr>
        <w:tblW w:w="8640" w:type="dxa"/>
        <w:jc w:val="center"/>
        <w:tblCellMar>
          <w:left w:w="0" w:type="dxa"/>
          <w:right w:w="0" w:type="dxa"/>
        </w:tblCellMar>
        <w:tblLook w:val="04A0" w:firstRow="1" w:lastRow="0" w:firstColumn="1" w:lastColumn="0" w:noHBand="0" w:noVBand="1"/>
      </w:tblPr>
      <w:tblGrid>
        <w:gridCol w:w="4296"/>
        <w:gridCol w:w="4344"/>
      </w:tblGrid>
      <w:tr w:rsidR="00C32B16" w:rsidRPr="00645662" w:rsidTr="00F6633C">
        <w:trPr>
          <w:jc w:val="center"/>
        </w:trPr>
        <w:tc>
          <w:tcPr>
            <w:tcW w:w="4298" w:type="dxa"/>
            <w:tcMar>
              <w:top w:w="0" w:type="dxa"/>
              <w:left w:w="70" w:type="dxa"/>
              <w:bottom w:w="0" w:type="dxa"/>
              <w:right w:w="70" w:type="dxa"/>
            </w:tcMar>
            <w:hideMark/>
          </w:tcPr>
          <w:p w:rsidR="00F6633C" w:rsidRPr="00645662" w:rsidRDefault="00266DF5" w:rsidP="00266DF5">
            <w:pPr>
              <w:spacing w:after="0" w:line="240" w:lineRule="auto"/>
              <w:jc w:val="center"/>
              <w:rPr>
                <w:rFonts w:ascii="Times New Roman" w:eastAsia="Times New Roman" w:hAnsi="Times New Roman" w:cs="Times New Roman"/>
                <w:b/>
                <w:bCs/>
                <w:sz w:val="24"/>
                <w:szCs w:val="24"/>
                <w:lang w:eastAsia="pt-BR"/>
              </w:rPr>
            </w:pPr>
            <w:r w:rsidRPr="00645662">
              <w:rPr>
                <w:rFonts w:ascii="Times New Roman" w:eastAsia="Times New Roman" w:hAnsi="Times New Roman" w:cs="Times New Roman"/>
                <w:b/>
                <w:bCs/>
                <w:sz w:val="24"/>
                <w:szCs w:val="24"/>
                <w:lang w:eastAsia="pt-BR"/>
              </w:rPr>
              <w:t>ANDRÉ MOTA RIBEIRO</w:t>
            </w:r>
          </w:p>
        </w:tc>
        <w:tc>
          <w:tcPr>
            <w:tcW w:w="4346" w:type="dxa"/>
            <w:tcMar>
              <w:top w:w="0" w:type="dxa"/>
              <w:left w:w="70" w:type="dxa"/>
              <w:bottom w:w="0" w:type="dxa"/>
              <w:right w:w="70" w:type="dxa"/>
            </w:tcMar>
            <w:hideMark/>
          </w:tcPr>
          <w:p w:rsidR="00F6633C" w:rsidRPr="00645662" w:rsidRDefault="00F6633C" w:rsidP="00F6633C">
            <w:pPr>
              <w:spacing w:after="0" w:line="240" w:lineRule="auto"/>
              <w:jc w:val="center"/>
              <w:rPr>
                <w:rFonts w:ascii="Times New Roman" w:eastAsia="Times New Roman" w:hAnsi="Times New Roman" w:cs="Times New Roman"/>
                <w:sz w:val="24"/>
                <w:szCs w:val="24"/>
                <w:lang w:eastAsia="pt-BR"/>
              </w:rPr>
            </w:pPr>
            <w:r w:rsidRPr="00645662">
              <w:rPr>
                <w:rFonts w:ascii="Times New Roman" w:eastAsia="Times New Roman" w:hAnsi="Times New Roman" w:cs="Times New Roman"/>
                <w:b/>
                <w:bCs/>
                <w:sz w:val="24"/>
                <w:szCs w:val="24"/>
                <w:lang w:eastAsia="pt-BR"/>
              </w:rPr>
              <w:t>SIDNEI BELLE</w:t>
            </w:r>
          </w:p>
        </w:tc>
      </w:tr>
      <w:tr w:rsidR="00C32B16" w:rsidRPr="00645662" w:rsidTr="00F6633C">
        <w:trPr>
          <w:jc w:val="center"/>
        </w:trPr>
        <w:tc>
          <w:tcPr>
            <w:tcW w:w="4298" w:type="dxa"/>
            <w:tcMar>
              <w:top w:w="0" w:type="dxa"/>
              <w:left w:w="70" w:type="dxa"/>
              <w:bottom w:w="0" w:type="dxa"/>
              <w:right w:w="70" w:type="dxa"/>
            </w:tcMar>
            <w:hideMark/>
          </w:tcPr>
          <w:p w:rsidR="00F6633C" w:rsidRPr="00645662" w:rsidRDefault="00F6633C" w:rsidP="00F6633C">
            <w:pPr>
              <w:spacing w:after="0" w:line="240" w:lineRule="auto"/>
              <w:jc w:val="center"/>
              <w:rPr>
                <w:rFonts w:ascii="Times New Roman" w:eastAsia="Times New Roman" w:hAnsi="Times New Roman" w:cs="Times New Roman"/>
                <w:sz w:val="24"/>
                <w:szCs w:val="24"/>
                <w:lang w:eastAsia="pt-BR"/>
              </w:rPr>
            </w:pPr>
            <w:r w:rsidRPr="00645662">
              <w:rPr>
                <w:rFonts w:ascii="Times New Roman" w:eastAsia="Times New Roman" w:hAnsi="Times New Roman" w:cs="Times New Roman"/>
                <w:sz w:val="24"/>
                <w:szCs w:val="24"/>
                <w:lang w:eastAsia="pt-BR"/>
              </w:rPr>
              <w:t>Coordenador CIB/SES</w:t>
            </w:r>
          </w:p>
          <w:p w:rsidR="00F6633C" w:rsidRPr="00645662" w:rsidRDefault="00F6633C" w:rsidP="00F6633C">
            <w:pPr>
              <w:spacing w:after="0" w:line="240" w:lineRule="auto"/>
              <w:jc w:val="center"/>
              <w:rPr>
                <w:rFonts w:ascii="Times New Roman" w:eastAsia="Times New Roman" w:hAnsi="Times New Roman" w:cs="Times New Roman"/>
                <w:sz w:val="24"/>
                <w:szCs w:val="24"/>
                <w:lang w:eastAsia="pt-BR"/>
              </w:rPr>
            </w:pPr>
            <w:r w:rsidRPr="00645662">
              <w:rPr>
                <w:rFonts w:ascii="Times New Roman" w:eastAsia="Times New Roman" w:hAnsi="Times New Roman" w:cs="Times New Roman"/>
                <w:sz w:val="24"/>
                <w:szCs w:val="24"/>
                <w:lang w:eastAsia="pt-BR"/>
              </w:rPr>
              <w:t>Secretário de Estado da Saúde</w:t>
            </w:r>
          </w:p>
        </w:tc>
        <w:tc>
          <w:tcPr>
            <w:tcW w:w="4346" w:type="dxa"/>
            <w:tcMar>
              <w:top w:w="0" w:type="dxa"/>
              <w:left w:w="70" w:type="dxa"/>
              <w:bottom w:w="0" w:type="dxa"/>
              <w:right w:w="70" w:type="dxa"/>
            </w:tcMar>
            <w:hideMark/>
          </w:tcPr>
          <w:p w:rsidR="00F6633C" w:rsidRPr="00645662" w:rsidRDefault="00F6633C" w:rsidP="00F6633C">
            <w:pPr>
              <w:spacing w:after="0" w:line="240" w:lineRule="auto"/>
              <w:jc w:val="center"/>
              <w:rPr>
                <w:rFonts w:ascii="Times New Roman" w:eastAsia="Times New Roman" w:hAnsi="Times New Roman" w:cs="Times New Roman"/>
                <w:sz w:val="24"/>
                <w:szCs w:val="24"/>
                <w:lang w:eastAsia="pt-BR"/>
              </w:rPr>
            </w:pPr>
            <w:r w:rsidRPr="00645662">
              <w:rPr>
                <w:rFonts w:ascii="Times New Roman" w:eastAsia="Times New Roman" w:hAnsi="Times New Roman" w:cs="Times New Roman"/>
                <w:sz w:val="24"/>
                <w:szCs w:val="24"/>
                <w:lang w:eastAsia="pt-BR"/>
              </w:rPr>
              <w:t>Coordenador CIB/COSEMS</w:t>
            </w:r>
          </w:p>
          <w:p w:rsidR="00F6633C" w:rsidRPr="00645662" w:rsidRDefault="00F6633C" w:rsidP="00F6633C">
            <w:pPr>
              <w:spacing w:after="0" w:line="240" w:lineRule="auto"/>
              <w:jc w:val="center"/>
              <w:rPr>
                <w:rFonts w:ascii="Times New Roman" w:eastAsia="Times New Roman" w:hAnsi="Times New Roman" w:cs="Times New Roman"/>
                <w:sz w:val="24"/>
                <w:szCs w:val="24"/>
                <w:lang w:eastAsia="pt-BR"/>
              </w:rPr>
            </w:pPr>
            <w:r w:rsidRPr="00645662">
              <w:rPr>
                <w:rFonts w:ascii="Times New Roman" w:eastAsia="Times New Roman" w:hAnsi="Times New Roman" w:cs="Times New Roman"/>
                <w:sz w:val="24"/>
                <w:szCs w:val="24"/>
                <w:lang w:eastAsia="pt-BR"/>
              </w:rPr>
              <w:t>Presidente do COSEMS</w:t>
            </w:r>
          </w:p>
        </w:tc>
      </w:tr>
    </w:tbl>
    <w:p w:rsidR="00F6633C" w:rsidRPr="00645662" w:rsidRDefault="00F6633C" w:rsidP="00F6633C">
      <w:pPr>
        <w:spacing w:after="120" w:line="240" w:lineRule="auto"/>
        <w:ind w:left="567"/>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F6633C" w:rsidRPr="00645662" w:rsidRDefault="00F6633C" w:rsidP="00F6633C">
      <w:pPr>
        <w:spacing w:after="0" w:line="240" w:lineRule="auto"/>
        <w:ind w:left="4248"/>
        <w:jc w:val="both"/>
        <w:rPr>
          <w:rFonts w:ascii="Times New Roman" w:eastAsia="Times New Roman" w:hAnsi="Times New Roman" w:cs="Times New Roman"/>
          <w:sz w:val="24"/>
          <w:szCs w:val="24"/>
          <w:shd w:val="clear" w:color="auto" w:fill="FFFFFF"/>
          <w:lang w:eastAsia="pt-BR"/>
        </w:rPr>
      </w:pPr>
      <w:r w:rsidRPr="00645662">
        <w:rPr>
          <w:rFonts w:ascii="Times New Roman" w:eastAsia="Times New Roman" w:hAnsi="Times New Roman" w:cs="Times New Roman"/>
          <w:sz w:val="24"/>
          <w:szCs w:val="24"/>
          <w:shd w:val="clear" w:color="auto" w:fill="FFFFFF"/>
          <w:lang w:eastAsia="pt-BR"/>
        </w:rPr>
        <w:t>       </w:t>
      </w: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p w:rsidR="00D24270" w:rsidRPr="00645662" w:rsidRDefault="00D24270" w:rsidP="00F6633C">
      <w:pPr>
        <w:spacing w:after="0" w:line="240" w:lineRule="auto"/>
        <w:jc w:val="center"/>
        <w:rPr>
          <w:rFonts w:ascii="Times New Roman" w:eastAsia="Times New Roman" w:hAnsi="Times New Roman" w:cs="Times New Roman"/>
          <w:sz w:val="24"/>
          <w:szCs w:val="24"/>
          <w:shd w:val="clear" w:color="auto" w:fill="FFFFFF"/>
          <w:lang w:eastAsia="pt-BR"/>
        </w:rPr>
      </w:pPr>
    </w:p>
    <w:sectPr w:rsidR="00D24270" w:rsidRPr="006456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ievit Offc Pro">
    <w:altName w:val="Times New Roman"/>
    <w:charset w:val="00"/>
    <w:family w:val="swiss"/>
    <w:pitch w:val="variable"/>
    <w:sig w:usb0="00000001" w:usb1="4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A05E2"/>
    <w:multiLevelType w:val="hybridMultilevel"/>
    <w:tmpl w:val="DD0247C2"/>
    <w:lvl w:ilvl="0" w:tplc="B31A9DDE">
      <w:numFmt w:val="bullet"/>
      <w:lvlText w:val="⋅"/>
      <w:lvlJc w:val="left"/>
      <w:pPr>
        <w:ind w:left="720" w:hanging="360"/>
      </w:pPr>
      <w:rPr>
        <w:rFonts w:ascii="Kievit Offc Pro" w:hAnsi="Kievit Offc Pro"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49403B3"/>
    <w:multiLevelType w:val="hybridMultilevel"/>
    <w:tmpl w:val="D88AB6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EFC7F12"/>
    <w:multiLevelType w:val="hybridMultilevel"/>
    <w:tmpl w:val="6E807C20"/>
    <w:lvl w:ilvl="0" w:tplc="04160001">
      <w:start w:val="1"/>
      <w:numFmt w:val="bullet"/>
      <w:lvlText w:val=""/>
      <w:lvlJc w:val="left"/>
      <w:pPr>
        <w:ind w:left="735" w:hanging="360"/>
      </w:pPr>
      <w:rPr>
        <w:rFonts w:ascii="Symbol" w:hAnsi="Symbol" w:hint="default"/>
      </w:rPr>
    </w:lvl>
    <w:lvl w:ilvl="1" w:tplc="04160003" w:tentative="1">
      <w:start w:val="1"/>
      <w:numFmt w:val="bullet"/>
      <w:lvlText w:val="o"/>
      <w:lvlJc w:val="left"/>
      <w:pPr>
        <w:ind w:left="1455" w:hanging="360"/>
      </w:pPr>
      <w:rPr>
        <w:rFonts w:ascii="Courier New" w:hAnsi="Courier New" w:cs="Courier New" w:hint="default"/>
      </w:rPr>
    </w:lvl>
    <w:lvl w:ilvl="2" w:tplc="04160005" w:tentative="1">
      <w:start w:val="1"/>
      <w:numFmt w:val="bullet"/>
      <w:lvlText w:val=""/>
      <w:lvlJc w:val="left"/>
      <w:pPr>
        <w:ind w:left="2175" w:hanging="360"/>
      </w:pPr>
      <w:rPr>
        <w:rFonts w:ascii="Wingdings" w:hAnsi="Wingdings" w:hint="default"/>
      </w:rPr>
    </w:lvl>
    <w:lvl w:ilvl="3" w:tplc="04160001" w:tentative="1">
      <w:start w:val="1"/>
      <w:numFmt w:val="bullet"/>
      <w:lvlText w:val=""/>
      <w:lvlJc w:val="left"/>
      <w:pPr>
        <w:ind w:left="2895" w:hanging="360"/>
      </w:pPr>
      <w:rPr>
        <w:rFonts w:ascii="Symbol" w:hAnsi="Symbol" w:hint="default"/>
      </w:rPr>
    </w:lvl>
    <w:lvl w:ilvl="4" w:tplc="04160003" w:tentative="1">
      <w:start w:val="1"/>
      <w:numFmt w:val="bullet"/>
      <w:lvlText w:val="o"/>
      <w:lvlJc w:val="left"/>
      <w:pPr>
        <w:ind w:left="3615" w:hanging="360"/>
      </w:pPr>
      <w:rPr>
        <w:rFonts w:ascii="Courier New" w:hAnsi="Courier New" w:cs="Courier New" w:hint="default"/>
      </w:rPr>
    </w:lvl>
    <w:lvl w:ilvl="5" w:tplc="04160005" w:tentative="1">
      <w:start w:val="1"/>
      <w:numFmt w:val="bullet"/>
      <w:lvlText w:val=""/>
      <w:lvlJc w:val="left"/>
      <w:pPr>
        <w:ind w:left="4335" w:hanging="360"/>
      </w:pPr>
      <w:rPr>
        <w:rFonts w:ascii="Wingdings" w:hAnsi="Wingdings" w:hint="default"/>
      </w:rPr>
    </w:lvl>
    <w:lvl w:ilvl="6" w:tplc="04160001" w:tentative="1">
      <w:start w:val="1"/>
      <w:numFmt w:val="bullet"/>
      <w:lvlText w:val=""/>
      <w:lvlJc w:val="left"/>
      <w:pPr>
        <w:ind w:left="5055" w:hanging="360"/>
      </w:pPr>
      <w:rPr>
        <w:rFonts w:ascii="Symbol" w:hAnsi="Symbol" w:hint="default"/>
      </w:rPr>
    </w:lvl>
    <w:lvl w:ilvl="7" w:tplc="04160003" w:tentative="1">
      <w:start w:val="1"/>
      <w:numFmt w:val="bullet"/>
      <w:lvlText w:val="o"/>
      <w:lvlJc w:val="left"/>
      <w:pPr>
        <w:ind w:left="5775" w:hanging="360"/>
      </w:pPr>
      <w:rPr>
        <w:rFonts w:ascii="Courier New" w:hAnsi="Courier New" w:cs="Courier New" w:hint="default"/>
      </w:rPr>
    </w:lvl>
    <w:lvl w:ilvl="8" w:tplc="04160005" w:tentative="1">
      <w:start w:val="1"/>
      <w:numFmt w:val="bullet"/>
      <w:lvlText w:val=""/>
      <w:lvlJc w:val="left"/>
      <w:pPr>
        <w:ind w:left="649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33C"/>
    <w:rsid w:val="000B007B"/>
    <w:rsid w:val="000F107B"/>
    <w:rsid w:val="0018735D"/>
    <w:rsid w:val="002250F3"/>
    <w:rsid w:val="00266DF5"/>
    <w:rsid w:val="002A0565"/>
    <w:rsid w:val="002C1023"/>
    <w:rsid w:val="004216F1"/>
    <w:rsid w:val="00442490"/>
    <w:rsid w:val="004D58DB"/>
    <w:rsid w:val="004D64FD"/>
    <w:rsid w:val="004E7B6A"/>
    <w:rsid w:val="004F59B4"/>
    <w:rsid w:val="0056081A"/>
    <w:rsid w:val="005C3C19"/>
    <w:rsid w:val="00601E79"/>
    <w:rsid w:val="00604E6A"/>
    <w:rsid w:val="00645662"/>
    <w:rsid w:val="007072CA"/>
    <w:rsid w:val="007250C5"/>
    <w:rsid w:val="00735136"/>
    <w:rsid w:val="0074350A"/>
    <w:rsid w:val="0075264F"/>
    <w:rsid w:val="007B4544"/>
    <w:rsid w:val="007F454C"/>
    <w:rsid w:val="00800486"/>
    <w:rsid w:val="008C6EE7"/>
    <w:rsid w:val="008E2A68"/>
    <w:rsid w:val="009452B0"/>
    <w:rsid w:val="00947C8A"/>
    <w:rsid w:val="009E5274"/>
    <w:rsid w:val="009F12B0"/>
    <w:rsid w:val="00A07BD2"/>
    <w:rsid w:val="00B02BC9"/>
    <w:rsid w:val="00B203CD"/>
    <w:rsid w:val="00B311AD"/>
    <w:rsid w:val="00BF11A6"/>
    <w:rsid w:val="00C27341"/>
    <w:rsid w:val="00C32B16"/>
    <w:rsid w:val="00CB7792"/>
    <w:rsid w:val="00CE3812"/>
    <w:rsid w:val="00D24270"/>
    <w:rsid w:val="00D27221"/>
    <w:rsid w:val="00DE306B"/>
    <w:rsid w:val="00E13120"/>
    <w:rsid w:val="00E66D78"/>
    <w:rsid w:val="00EA1A7C"/>
    <w:rsid w:val="00F25AAF"/>
    <w:rsid w:val="00F6633C"/>
    <w:rsid w:val="00FC5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FC8B"/>
  <w15:chartTrackingRefBased/>
  <w15:docId w15:val="{5153B9B9-D121-403F-B23C-55454A61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663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2722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27221"/>
    <w:rPr>
      <w:rFonts w:ascii="Segoe UI" w:hAnsi="Segoe UI" w:cs="Segoe UI"/>
      <w:sz w:val="18"/>
      <w:szCs w:val="18"/>
    </w:rPr>
  </w:style>
  <w:style w:type="paragraph" w:styleId="PargrafodaLista">
    <w:name w:val="List Paragraph"/>
    <w:basedOn w:val="Normal"/>
    <w:uiPriority w:val="34"/>
    <w:qFormat/>
    <w:rsid w:val="00D24270"/>
    <w:pPr>
      <w:ind w:left="720"/>
      <w:contextualSpacing/>
    </w:pPr>
    <w:rPr>
      <w:rFonts w:eastAsiaTheme="minorEastAsia"/>
    </w:rPr>
  </w:style>
  <w:style w:type="paragraph" w:styleId="Cabealho">
    <w:name w:val="header"/>
    <w:basedOn w:val="Normal"/>
    <w:link w:val="CabealhoChar"/>
    <w:unhideWhenUsed/>
    <w:rsid w:val="004D58DB"/>
    <w:pPr>
      <w:tabs>
        <w:tab w:val="center" w:pos="4419"/>
        <w:tab w:val="right" w:pos="8838"/>
      </w:tabs>
      <w:spacing w:after="0" w:line="240" w:lineRule="auto"/>
    </w:pPr>
    <w:rPr>
      <w:rFonts w:ascii="Times New Roman" w:eastAsia="Times New Roman" w:hAnsi="Times New Roman" w:cs="Times New Roman"/>
      <w:sz w:val="24"/>
      <w:szCs w:val="24"/>
      <w:lang w:val="x-none" w:eastAsia="pt-BR"/>
    </w:rPr>
  </w:style>
  <w:style w:type="character" w:customStyle="1" w:styleId="CabealhoChar">
    <w:name w:val="Cabeçalho Char"/>
    <w:basedOn w:val="Fontepargpadro"/>
    <w:link w:val="Cabealho"/>
    <w:qFormat/>
    <w:rsid w:val="004D58DB"/>
    <w:rPr>
      <w:rFonts w:ascii="Times New Roman" w:eastAsia="Times New Roman" w:hAnsi="Times New Roman" w:cs="Times New Roman"/>
      <w:sz w:val="24"/>
      <w:szCs w:val="24"/>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2FDE2-121C-4E45-9072-8844B5F05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2418</Words>
  <Characters>13059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Telma Erotides da Silva</dc:creator>
  <cp:keywords/>
  <dc:description/>
  <cp:lastModifiedBy>Daniella de Souza Maria Becker</cp:lastModifiedBy>
  <cp:revision>18</cp:revision>
  <cp:lastPrinted>2021-11-25T15:06:00Z</cp:lastPrinted>
  <dcterms:created xsi:type="dcterms:W3CDTF">2021-11-25T17:28:00Z</dcterms:created>
  <dcterms:modified xsi:type="dcterms:W3CDTF">2021-12-02T13:53:00Z</dcterms:modified>
</cp:coreProperties>
</file>