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8A842" w14:textId="77777777" w:rsidR="00DB3061" w:rsidRDefault="00C304C9">
      <w:pPr>
        <w:widowControl w:val="0"/>
        <w:tabs>
          <w:tab w:val="left" w:pos="-4"/>
        </w:tabs>
        <w:spacing w:before="53" w:after="0" w:line="276" w:lineRule="auto"/>
        <w:ind w:right="-75"/>
        <w:jc w:val="center"/>
        <w:rPr>
          <w:rFonts w:ascii="Arial" w:eastAsia="Arial" w:hAnsi="Arial" w:cs="Arial"/>
          <w:b/>
          <w:sz w:val="26"/>
          <w:szCs w:val="26"/>
        </w:rPr>
      </w:pPr>
      <w:r>
        <w:rPr>
          <w:rFonts w:ascii="Arial" w:eastAsia="Arial" w:hAnsi="Arial" w:cs="Arial"/>
          <w:b/>
          <w:sz w:val="26"/>
          <w:szCs w:val="26"/>
        </w:rPr>
        <w:t>SECRETARIA DE ESTADO DA SAÚDE</w:t>
      </w:r>
    </w:p>
    <w:p w14:paraId="0ECB92F1" w14:textId="77777777" w:rsidR="00DB3061" w:rsidRDefault="00C304C9">
      <w:pPr>
        <w:widowControl w:val="0"/>
        <w:tabs>
          <w:tab w:val="left" w:pos="-4"/>
        </w:tabs>
        <w:spacing w:before="53" w:after="0" w:line="276" w:lineRule="auto"/>
        <w:ind w:right="-75"/>
        <w:jc w:val="center"/>
        <w:rPr>
          <w:rFonts w:ascii="Arial" w:eastAsia="Arial" w:hAnsi="Arial" w:cs="Arial"/>
          <w:sz w:val="26"/>
          <w:szCs w:val="26"/>
        </w:rPr>
      </w:pPr>
      <w:r>
        <w:rPr>
          <w:rFonts w:ascii="Arial" w:eastAsia="Arial" w:hAnsi="Arial" w:cs="Arial"/>
          <w:sz w:val="26"/>
          <w:szCs w:val="26"/>
        </w:rPr>
        <w:t>SUPERINTENDÊNCIA DE VIGILÂNCIA EM SAÚDE</w:t>
      </w:r>
    </w:p>
    <w:p w14:paraId="32D0EC69" w14:textId="77777777" w:rsidR="00DB3061" w:rsidRDefault="00C304C9">
      <w:pPr>
        <w:widowControl w:val="0"/>
        <w:tabs>
          <w:tab w:val="left" w:pos="-4"/>
        </w:tabs>
        <w:spacing w:before="53" w:after="0" w:line="276" w:lineRule="auto"/>
        <w:ind w:right="-142"/>
        <w:jc w:val="center"/>
        <w:rPr>
          <w:rFonts w:ascii="Arial" w:eastAsia="Arial" w:hAnsi="Arial" w:cs="Arial"/>
          <w:sz w:val="26"/>
          <w:szCs w:val="26"/>
        </w:rPr>
      </w:pPr>
      <w:r>
        <w:rPr>
          <w:rFonts w:ascii="Arial" w:eastAsia="Arial" w:hAnsi="Arial" w:cs="Arial"/>
          <w:sz w:val="26"/>
          <w:szCs w:val="26"/>
        </w:rPr>
        <w:t>DIRETORIA DE VIGILÂNCIA EPIDEMIOLÓGICA</w:t>
      </w:r>
    </w:p>
    <w:p w14:paraId="140A4F37"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6A8DA700" w14:textId="77777777" w:rsidR="00DB3061" w:rsidRDefault="00DB3061">
      <w:pPr>
        <w:widowControl w:val="0"/>
        <w:tabs>
          <w:tab w:val="left" w:pos="284"/>
        </w:tabs>
        <w:spacing w:before="53" w:after="0" w:line="276" w:lineRule="auto"/>
        <w:ind w:right="-75"/>
        <w:rPr>
          <w:rFonts w:ascii="Arial" w:eastAsia="Arial" w:hAnsi="Arial" w:cs="Arial"/>
          <w:b/>
          <w:sz w:val="36"/>
          <w:szCs w:val="36"/>
        </w:rPr>
      </w:pPr>
    </w:p>
    <w:p w14:paraId="574CA9C7"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331A1E05"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0BFE80C8"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3D9F3FC4"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215E0424"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2ED1ACED" w14:textId="77777777" w:rsidR="00DB3061" w:rsidRDefault="00DB3061">
      <w:pPr>
        <w:widowControl w:val="0"/>
        <w:tabs>
          <w:tab w:val="left" w:pos="284"/>
        </w:tabs>
        <w:spacing w:before="53" w:after="0" w:line="276" w:lineRule="auto"/>
        <w:ind w:right="-75"/>
        <w:jc w:val="center"/>
        <w:rPr>
          <w:rFonts w:ascii="Arial" w:eastAsia="Arial" w:hAnsi="Arial" w:cs="Arial"/>
          <w:b/>
          <w:sz w:val="36"/>
          <w:szCs w:val="36"/>
        </w:rPr>
      </w:pPr>
    </w:p>
    <w:p w14:paraId="3CE3BD64" w14:textId="77777777" w:rsidR="00DB3061" w:rsidRDefault="00C304C9">
      <w:pPr>
        <w:widowControl w:val="0"/>
        <w:tabs>
          <w:tab w:val="left" w:pos="-4"/>
        </w:tabs>
        <w:spacing w:before="53" w:after="0" w:line="276" w:lineRule="auto"/>
        <w:ind w:right="-75"/>
        <w:jc w:val="center"/>
        <w:rPr>
          <w:rFonts w:ascii="Arial" w:eastAsia="Arial" w:hAnsi="Arial" w:cs="Arial"/>
          <w:b/>
          <w:sz w:val="34"/>
          <w:szCs w:val="34"/>
        </w:rPr>
      </w:pPr>
      <w:r>
        <w:rPr>
          <w:rFonts w:ascii="Arial" w:eastAsia="Arial" w:hAnsi="Arial" w:cs="Arial"/>
          <w:b/>
          <w:sz w:val="40"/>
          <w:szCs w:val="40"/>
        </w:rPr>
        <w:t>Plano de ações estratégicas para o enfrentamento das doenças crônicas não transmissíveis (DCNT) no estado de Santa Catarina</w:t>
      </w:r>
    </w:p>
    <w:p w14:paraId="07E56F23" w14:textId="77777777" w:rsidR="00DB3061" w:rsidRDefault="00C304C9">
      <w:pPr>
        <w:widowControl w:val="0"/>
        <w:tabs>
          <w:tab w:val="left" w:pos="284"/>
        </w:tabs>
        <w:spacing w:before="53" w:after="0" w:line="276" w:lineRule="auto"/>
        <w:ind w:right="-75"/>
        <w:jc w:val="center"/>
        <w:rPr>
          <w:rFonts w:ascii="Arial" w:eastAsia="Arial" w:hAnsi="Arial" w:cs="Arial"/>
          <w:b/>
          <w:sz w:val="36"/>
          <w:szCs w:val="36"/>
        </w:rPr>
      </w:pPr>
      <w:r>
        <w:rPr>
          <w:rFonts w:ascii="Arial" w:eastAsia="Arial" w:hAnsi="Arial" w:cs="Arial"/>
          <w:b/>
          <w:sz w:val="36"/>
          <w:szCs w:val="36"/>
        </w:rPr>
        <w:t>#secuidaSC</w:t>
      </w:r>
    </w:p>
    <w:p w14:paraId="07E541F9" w14:textId="77777777" w:rsidR="00DB3061" w:rsidRDefault="00C304C9">
      <w:pPr>
        <w:widowControl w:val="0"/>
        <w:tabs>
          <w:tab w:val="left" w:pos="284"/>
        </w:tabs>
        <w:spacing w:before="203" w:after="0" w:line="240" w:lineRule="auto"/>
        <w:ind w:right="-75"/>
        <w:jc w:val="center"/>
        <w:rPr>
          <w:rFonts w:ascii="Arial" w:eastAsia="Arial" w:hAnsi="Arial" w:cs="Arial"/>
          <w:b/>
          <w:sz w:val="36"/>
          <w:szCs w:val="36"/>
        </w:rPr>
      </w:pPr>
      <w:r>
        <w:rPr>
          <w:rFonts w:ascii="Arial" w:eastAsia="Arial" w:hAnsi="Arial" w:cs="Arial"/>
          <w:b/>
          <w:sz w:val="36"/>
          <w:szCs w:val="36"/>
        </w:rPr>
        <w:t>2022-2030</w:t>
      </w:r>
    </w:p>
    <w:p w14:paraId="0120A00A" w14:textId="77777777" w:rsidR="00DB3061" w:rsidRDefault="00DB3061">
      <w:pPr>
        <w:widowControl w:val="0"/>
        <w:tabs>
          <w:tab w:val="left" w:pos="284"/>
        </w:tabs>
        <w:spacing w:after="0" w:line="240" w:lineRule="auto"/>
        <w:ind w:right="-75"/>
        <w:jc w:val="both"/>
        <w:rPr>
          <w:rFonts w:ascii="Arial" w:eastAsia="Arial" w:hAnsi="Arial" w:cs="Arial"/>
          <w:b/>
          <w:sz w:val="36"/>
          <w:szCs w:val="36"/>
        </w:rPr>
      </w:pPr>
    </w:p>
    <w:p w14:paraId="5BA8440C" w14:textId="77777777" w:rsidR="00DB3061" w:rsidRDefault="00DB3061">
      <w:pPr>
        <w:widowControl w:val="0"/>
        <w:tabs>
          <w:tab w:val="left" w:pos="284"/>
        </w:tabs>
        <w:spacing w:after="0" w:line="240" w:lineRule="auto"/>
        <w:ind w:right="-75"/>
        <w:jc w:val="both"/>
        <w:rPr>
          <w:rFonts w:ascii="Arial" w:eastAsia="Arial" w:hAnsi="Arial" w:cs="Arial"/>
          <w:b/>
          <w:sz w:val="36"/>
          <w:szCs w:val="36"/>
        </w:rPr>
      </w:pPr>
    </w:p>
    <w:p w14:paraId="614764D6" w14:textId="77777777" w:rsidR="00DB3061" w:rsidRDefault="00DB3061">
      <w:pPr>
        <w:widowControl w:val="0"/>
        <w:tabs>
          <w:tab w:val="left" w:pos="284"/>
        </w:tabs>
        <w:spacing w:before="7" w:after="0" w:line="240" w:lineRule="auto"/>
        <w:ind w:right="-75"/>
        <w:jc w:val="both"/>
        <w:rPr>
          <w:rFonts w:ascii="Arial" w:eastAsia="Arial" w:hAnsi="Arial" w:cs="Arial"/>
          <w:b/>
          <w:sz w:val="36"/>
          <w:szCs w:val="36"/>
        </w:rPr>
      </w:pPr>
    </w:p>
    <w:p w14:paraId="0AF4614D" w14:textId="7F9063BD" w:rsidR="00DB3061" w:rsidRDefault="0000234C" w:rsidP="0000234C">
      <w:pPr>
        <w:widowControl w:val="0"/>
        <w:tabs>
          <w:tab w:val="left" w:pos="1872"/>
        </w:tabs>
        <w:spacing w:after="0" w:line="415" w:lineRule="auto"/>
        <w:ind w:right="-75"/>
        <w:jc w:val="both"/>
        <w:rPr>
          <w:rFonts w:ascii="Arial" w:eastAsia="Arial" w:hAnsi="Arial" w:cs="Arial"/>
          <w:b/>
          <w:sz w:val="36"/>
          <w:szCs w:val="36"/>
        </w:rPr>
      </w:pPr>
      <w:r>
        <w:rPr>
          <w:rFonts w:ascii="Arial" w:eastAsia="Arial" w:hAnsi="Arial" w:cs="Arial"/>
          <w:b/>
          <w:sz w:val="36"/>
          <w:szCs w:val="36"/>
        </w:rPr>
        <w:tab/>
      </w:r>
    </w:p>
    <w:p w14:paraId="5C458E9A"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737C9CA8"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0E92DCC2"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332BBE8B" w14:textId="77777777" w:rsidR="00DB3061" w:rsidRDefault="00DB3061">
      <w:pPr>
        <w:widowControl w:val="0"/>
        <w:tabs>
          <w:tab w:val="left" w:pos="284"/>
        </w:tabs>
        <w:spacing w:after="0" w:line="415" w:lineRule="auto"/>
        <w:ind w:right="-75"/>
        <w:jc w:val="both"/>
        <w:rPr>
          <w:rFonts w:ascii="Arial" w:eastAsia="Arial" w:hAnsi="Arial" w:cs="Arial"/>
          <w:b/>
          <w:sz w:val="36"/>
          <w:szCs w:val="36"/>
        </w:rPr>
      </w:pPr>
    </w:p>
    <w:p w14:paraId="30399996" w14:textId="77777777" w:rsidR="00DB3061" w:rsidRDefault="00C304C9">
      <w:pPr>
        <w:widowControl w:val="0"/>
        <w:tabs>
          <w:tab w:val="left" w:pos="284"/>
        </w:tabs>
        <w:spacing w:after="0" w:line="415" w:lineRule="auto"/>
        <w:ind w:right="-75"/>
        <w:jc w:val="center"/>
        <w:rPr>
          <w:rFonts w:ascii="Arial" w:eastAsia="Arial" w:hAnsi="Arial" w:cs="Arial"/>
          <w:sz w:val="26"/>
          <w:szCs w:val="26"/>
        </w:rPr>
        <w:sectPr w:rsidR="00DB3061">
          <w:headerReference w:type="even" r:id="rId8"/>
          <w:headerReference w:type="default" r:id="rId9"/>
          <w:footerReference w:type="even" r:id="rId10"/>
          <w:footerReference w:type="default" r:id="rId11"/>
          <w:headerReference w:type="first" r:id="rId12"/>
          <w:footerReference w:type="first" r:id="rId13"/>
          <w:pgSz w:w="11910" w:h="16840"/>
          <w:pgMar w:top="1300" w:right="1318" w:bottom="1360" w:left="1100" w:header="720" w:footer="1480" w:gutter="0"/>
          <w:pgNumType w:start="1"/>
          <w:cols w:space="720"/>
        </w:sectPr>
      </w:pPr>
      <w:r>
        <w:rPr>
          <w:rFonts w:ascii="Arial" w:eastAsia="Arial" w:hAnsi="Arial" w:cs="Arial"/>
          <w:sz w:val="26"/>
          <w:szCs w:val="26"/>
        </w:rPr>
        <w:t>Florianópolis SC, 2021.</w:t>
      </w:r>
    </w:p>
    <w:p w14:paraId="2CC5E716" w14:textId="77777777" w:rsidR="00DB3061" w:rsidRDefault="00C304C9">
      <w:pPr>
        <w:widowControl w:val="0"/>
        <w:tabs>
          <w:tab w:val="left" w:pos="-4"/>
        </w:tabs>
        <w:spacing w:after="0" w:line="240" w:lineRule="auto"/>
        <w:ind w:right="-75"/>
        <w:jc w:val="both"/>
        <w:rPr>
          <w:rFonts w:ascii="Arial" w:eastAsia="Arial" w:hAnsi="Arial" w:cs="Arial"/>
          <w:color w:val="FF0000"/>
          <w:sz w:val="24"/>
          <w:szCs w:val="24"/>
        </w:rPr>
      </w:pPr>
      <w:r>
        <w:rPr>
          <w:rFonts w:ascii="Arial" w:eastAsia="Arial" w:hAnsi="Arial" w:cs="Arial"/>
          <w:b/>
          <w:sz w:val="24"/>
          <w:szCs w:val="24"/>
        </w:rPr>
        <w:lastRenderedPageBreak/>
        <w:t>GOVERNADOR DE SANTA CATARINA</w:t>
      </w:r>
      <w:r>
        <w:rPr>
          <w:rFonts w:ascii="Arial" w:eastAsia="Arial" w:hAnsi="Arial" w:cs="Arial"/>
          <w:color w:val="000000"/>
          <w:sz w:val="24"/>
          <w:szCs w:val="24"/>
        </w:rPr>
        <w:t xml:space="preserve"> </w:t>
      </w:r>
    </w:p>
    <w:p w14:paraId="3F3EF76E" w14:textId="77777777" w:rsidR="00DB3061" w:rsidRDefault="00C304C9">
      <w:pPr>
        <w:spacing w:after="0" w:line="240" w:lineRule="auto"/>
        <w:ind w:right="-75"/>
        <w:rPr>
          <w:rFonts w:ascii="Arial" w:eastAsia="Arial" w:hAnsi="Arial" w:cs="Arial"/>
          <w:color w:val="FF0000"/>
          <w:sz w:val="24"/>
          <w:szCs w:val="24"/>
        </w:rPr>
      </w:pPr>
      <w:r>
        <w:rPr>
          <w:rFonts w:ascii="Arial" w:eastAsia="Arial" w:hAnsi="Arial" w:cs="Arial"/>
          <w:i/>
          <w:sz w:val="24"/>
          <w:szCs w:val="24"/>
        </w:rPr>
        <w:t>Carlos Moisés da Silva</w:t>
      </w:r>
    </w:p>
    <w:p w14:paraId="6DA718E4" w14:textId="77777777" w:rsidR="00DB3061" w:rsidRDefault="00DB3061">
      <w:pPr>
        <w:widowControl w:val="0"/>
        <w:tabs>
          <w:tab w:val="left" w:pos="-4"/>
        </w:tabs>
        <w:spacing w:after="0" w:line="240" w:lineRule="auto"/>
        <w:ind w:right="-75"/>
        <w:jc w:val="both"/>
        <w:rPr>
          <w:rFonts w:ascii="Arial" w:eastAsia="Arial" w:hAnsi="Arial" w:cs="Arial"/>
          <w:color w:val="FF0000"/>
          <w:sz w:val="24"/>
          <w:szCs w:val="24"/>
        </w:rPr>
      </w:pPr>
    </w:p>
    <w:p w14:paraId="3E72CC2E" w14:textId="77777777" w:rsidR="00DB3061" w:rsidRDefault="00C304C9">
      <w:pPr>
        <w:widowControl w:val="0"/>
        <w:tabs>
          <w:tab w:val="left" w:pos="-4"/>
        </w:tabs>
        <w:spacing w:after="0" w:line="240" w:lineRule="auto"/>
        <w:ind w:right="-75"/>
        <w:jc w:val="both"/>
        <w:rPr>
          <w:rFonts w:ascii="Arial" w:eastAsia="Arial" w:hAnsi="Arial" w:cs="Arial"/>
          <w:b/>
          <w:sz w:val="24"/>
          <w:szCs w:val="24"/>
        </w:rPr>
      </w:pPr>
      <w:r>
        <w:rPr>
          <w:rFonts w:ascii="Arial" w:eastAsia="Arial" w:hAnsi="Arial" w:cs="Arial"/>
          <w:b/>
          <w:sz w:val="24"/>
          <w:szCs w:val="24"/>
        </w:rPr>
        <w:t>SECRETÁRIO ESTADUAL DE SAÚDE</w:t>
      </w:r>
    </w:p>
    <w:p w14:paraId="550FC32C" w14:textId="77777777" w:rsidR="00DB3061" w:rsidRDefault="00C304C9">
      <w:pPr>
        <w:spacing w:after="0" w:line="240" w:lineRule="auto"/>
        <w:ind w:right="-75"/>
        <w:rPr>
          <w:rFonts w:ascii="Arial" w:eastAsia="Arial" w:hAnsi="Arial" w:cs="Arial"/>
          <w:sz w:val="24"/>
          <w:szCs w:val="24"/>
        </w:rPr>
      </w:pPr>
      <w:r>
        <w:rPr>
          <w:rFonts w:ascii="Arial" w:eastAsia="Arial" w:hAnsi="Arial" w:cs="Arial"/>
          <w:i/>
          <w:sz w:val="24"/>
          <w:szCs w:val="24"/>
        </w:rPr>
        <w:t xml:space="preserve">André Motta Ribeiro </w:t>
      </w:r>
    </w:p>
    <w:p w14:paraId="58BF4D3E" w14:textId="77777777" w:rsidR="00DB3061" w:rsidRDefault="00DB3061">
      <w:pPr>
        <w:widowControl w:val="0"/>
        <w:tabs>
          <w:tab w:val="left" w:pos="-4"/>
        </w:tabs>
        <w:spacing w:after="0" w:line="240" w:lineRule="auto"/>
        <w:ind w:right="-75"/>
        <w:jc w:val="both"/>
        <w:rPr>
          <w:rFonts w:ascii="Arial" w:eastAsia="Arial" w:hAnsi="Arial" w:cs="Arial"/>
          <w:sz w:val="24"/>
          <w:szCs w:val="24"/>
        </w:rPr>
      </w:pPr>
    </w:p>
    <w:p w14:paraId="3E0330B2" w14:textId="77777777" w:rsidR="00DB3061" w:rsidRDefault="00C304C9">
      <w:pPr>
        <w:widowControl w:val="0"/>
        <w:tabs>
          <w:tab w:val="left" w:pos="-4"/>
        </w:tabs>
        <w:spacing w:after="0" w:line="240" w:lineRule="auto"/>
        <w:ind w:right="-75"/>
        <w:jc w:val="both"/>
        <w:rPr>
          <w:rFonts w:ascii="Arial" w:eastAsia="Arial" w:hAnsi="Arial" w:cs="Arial"/>
          <w:b/>
          <w:sz w:val="24"/>
          <w:szCs w:val="24"/>
        </w:rPr>
      </w:pPr>
      <w:r>
        <w:rPr>
          <w:rFonts w:ascii="Arial" w:eastAsia="Arial" w:hAnsi="Arial" w:cs="Arial"/>
          <w:b/>
          <w:sz w:val="24"/>
          <w:szCs w:val="24"/>
        </w:rPr>
        <w:t>SUPERINTENDENTE DE VIGILÂNCIA EM SAÚDE</w:t>
      </w:r>
    </w:p>
    <w:p w14:paraId="1B6FE918" w14:textId="77777777" w:rsidR="00DB3061" w:rsidRDefault="00C304C9">
      <w:pPr>
        <w:spacing w:after="0" w:line="240" w:lineRule="auto"/>
        <w:ind w:right="-75"/>
        <w:rPr>
          <w:rFonts w:ascii="Arial" w:eastAsia="Arial" w:hAnsi="Arial" w:cs="Arial"/>
          <w:sz w:val="24"/>
          <w:szCs w:val="24"/>
        </w:rPr>
      </w:pPr>
      <w:r>
        <w:rPr>
          <w:rFonts w:ascii="Arial" w:eastAsia="Arial" w:hAnsi="Arial" w:cs="Arial"/>
          <w:i/>
          <w:sz w:val="24"/>
          <w:szCs w:val="24"/>
        </w:rPr>
        <w:t>Eduardo Marques Macário</w:t>
      </w:r>
    </w:p>
    <w:p w14:paraId="2F4DFBB0" w14:textId="77777777" w:rsidR="00DB3061" w:rsidRDefault="00DB3061">
      <w:pPr>
        <w:widowControl w:val="0"/>
        <w:tabs>
          <w:tab w:val="left" w:pos="-4"/>
        </w:tabs>
        <w:spacing w:after="0" w:line="240" w:lineRule="auto"/>
        <w:ind w:right="-75"/>
        <w:jc w:val="both"/>
        <w:rPr>
          <w:rFonts w:ascii="Arial" w:eastAsia="Arial" w:hAnsi="Arial" w:cs="Arial"/>
          <w:b/>
          <w:color w:val="FF0000"/>
          <w:sz w:val="24"/>
          <w:szCs w:val="24"/>
        </w:rPr>
      </w:pPr>
    </w:p>
    <w:p w14:paraId="5DBD4ABB"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SUPERINTENDENTE DE PLANEJAMENTO EM SAÚDE</w:t>
      </w:r>
    </w:p>
    <w:p w14:paraId="41E8BFD3" w14:textId="77777777" w:rsidR="00DB3061" w:rsidRDefault="00C304C9">
      <w:pPr>
        <w:widowControl w:val="0"/>
        <w:spacing w:after="0" w:line="240" w:lineRule="auto"/>
        <w:rPr>
          <w:rFonts w:ascii="Arial" w:eastAsia="Arial" w:hAnsi="Arial" w:cs="Arial"/>
          <w:sz w:val="24"/>
          <w:szCs w:val="24"/>
        </w:rPr>
      </w:pPr>
      <w:r>
        <w:rPr>
          <w:rFonts w:ascii="Arial" w:eastAsia="Arial" w:hAnsi="Arial" w:cs="Arial"/>
          <w:i/>
          <w:sz w:val="24"/>
          <w:szCs w:val="24"/>
        </w:rPr>
        <w:t xml:space="preserve">Carmem Regina </w:t>
      </w:r>
      <w:proofErr w:type="spellStart"/>
      <w:r>
        <w:rPr>
          <w:rFonts w:ascii="Arial" w:eastAsia="Arial" w:hAnsi="Arial" w:cs="Arial"/>
          <w:i/>
          <w:sz w:val="24"/>
          <w:szCs w:val="24"/>
        </w:rPr>
        <w:t>Delziovo</w:t>
      </w:r>
      <w:proofErr w:type="spellEnd"/>
    </w:p>
    <w:p w14:paraId="1913DDF7" w14:textId="77777777" w:rsidR="00DB3061" w:rsidRDefault="00DB3061">
      <w:pPr>
        <w:pStyle w:val="Ttulo1"/>
        <w:keepNext w:val="0"/>
        <w:keepLines w:val="0"/>
        <w:widowControl w:val="0"/>
        <w:spacing w:before="0" w:after="0" w:line="240" w:lineRule="auto"/>
        <w:rPr>
          <w:rFonts w:ascii="Arial" w:eastAsia="Arial" w:hAnsi="Arial" w:cs="Arial"/>
          <w:sz w:val="24"/>
          <w:szCs w:val="24"/>
        </w:rPr>
      </w:pPr>
    </w:p>
    <w:p w14:paraId="2A371E2E" w14:textId="77777777" w:rsidR="00DB3061" w:rsidRDefault="00C304C9">
      <w:pPr>
        <w:widowControl w:val="0"/>
        <w:spacing w:after="0" w:line="240" w:lineRule="auto"/>
        <w:rPr>
          <w:rFonts w:ascii="Arial" w:eastAsia="Arial" w:hAnsi="Arial" w:cs="Arial"/>
          <w:b/>
          <w:sz w:val="24"/>
          <w:szCs w:val="24"/>
        </w:rPr>
      </w:pPr>
      <w:r>
        <w:rPr>
          <w:rFonts w:ascii="Arial" w:eastAsia="Arial" w:hAnsi="Arial" w:cs="Arial"/>
          <w:b/>
          <w:sz w:val="24"/>
          <w:szCs w:val="24"/>
        </w:rPr>
        <w:t>SUPERINTENDENTE DOS HOSPITAIS PÚBLICOS ESTADUAIS</w:t>
      </w:r>
    </w:p>
    <w:p w14:paraId="1F8D8F33"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Marcio Mesquita Judice</w:t>
      </w:r>
    </w:p>
    <w:p w14:paraId="14BB4BC1" w14:textId="77777777" w:rsidR="00DB3061" w:rsidRDefault="00DB3061">
      <w:pPr>
        <w:widowControl w:val="0"/>
        <w:spacing w:after="0" w:line="240" w:lineRule="auto"/>
        <w:rPr>
          <w:rFonts w:ascii="Arial" w:eastAsia="Arial" w:hAnsi="Arial" w:cs="Arial"/>
          <w:sz w:val="24"/>
          <w:szCs w:val="24"/>
        </w:rPr>
      </w:pPr>
    </w:p>
    <w:p w14:paraId="7055F5BD" w14:textId="77777777" w:rsidR="00DB3061" w:rsidRDefault="00C304C9">
      <w:pPr>
        <w:widowControl w:val="0"/>
        <w:spacing w:after="0" w:line="240" w:lineRule="auto"/>
        <w:rPr>
          <w:rFonts w:ascii="Arial" w:eastAsia="Arial" w:hAnsi="Arial" w:cs="Arial"/>
          <w:b/>
          <w:sz w:val="24"/>
          <w:szCs w:val="24"/>
        </w:rPr>
      </w:pPr>
      <w:r>
        <w:rPr>
          <w:rFonts w:ascii="Arial" w:eastAsia="Arial" w:hAnsi="Arial" w:cs="Arial"/>
          <w:b/>
          <w:sz w:val="24"/>
          <w:szCs w:val="24"/>
        </w:rPr>
        <w:t>SUPERINTENDENTE DE SERVIÇOS ESPECIALIZADOS E REGULAÇÃO</w:t>
      </w:r>
    </w:p>
    <w:p w14:paraId="2CC15091"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Ramon </w:t>
      </w:r>
      <w:proofErr w:type="spellStart"/>
      <w:r>
        <w:rPr>
          <w:rFonts w:ascii="Arial" w:eastAsia="Arial" w:hAnsi="Arial" w:cs="Arial"/>
          <w:i/>
          <w:sz w:val="24"/>
          <w:szCs w:val="24"/>
        </w:rPr>
        <w:t>Tártari</w:t>
      </w:r>
      <w:proofErr w:type="spellEnd"/>
    </w:p>
    <w:p w14:paraId="0F3C9CBA" w14:textId="77777777" w:rsidR="00DB3061" w:rsidRDefault="00DB3061">
      <w:pPr>
        <w:pStyle w:val="Ttulo1"/>
        <w:keepNext w:val="0"/>
        <w:keepLines w:val="0"/>
        <w:widowControl w:val="0"/>
        <w:spacing w:before="0" w:after="0" w:line="240" w:lineRule="auto"/>
        <w:rPr>
          <w:rFonts w:ascii="Arial" w:eastAsia="Arial" w:hAnsi="Arial" w:cs="Arial"/>
          <w:sz w:val="24"/>
          <w:szCs w:val="24"/>
        </w:rPr>
      </w:pPr>
    </w:p>
    <w:p w14:paraId="23553B14"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DIRETOR DE VIGILÂNCIA EPIDEMIOLÓGICA</w:t>
      </w:r>
    </w:p>
    <w:p w14:paraId="17C827E3"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João Augusto </w:t>
      </w:r>
      <w:proofErr w:type="spellStart"/>
      <w:r>
        <w:rPr>
          <w:rFonts w:ascii="Arial" w:eastAsia="Arial" w:hAnsi="Arial" w:cs="Arial"/>
          <w:i/>
          <w:sz w:val="24"/>
          <w:szCs w:val="24"/>
        </w:rPr>
        <w:t>Brancher</w:t>
      </w:r>
      <w:proofErr w:type="spellEnd"/>
      <w:r>
        <w:rPr>
          <w:rFonts w:ascii="Arial" w:eastAsia="Arial" w:hAnsi="Arial" w:cs="Arial"/>
          <w:i/>
          <w:sz w:val="24"/>
          <w:szCs w:val="24"/>
        </w:rPr>
        <w:t xml:space="preserve"> </w:t>
      </w:r>
      <w:proofErr w:type="spellStart"/>
      <w:r>
        <w:rPr>
          <w:rFonts w:ascii="Arial" w:eastAsia="Arial" w:hAnsi="Arial" w:cs="Arial"/>
          <w:i/>
          <w:sz w:val="24"/>
          <w:szCs w:val="24"/>
        </w:rPr>
        <w:t>Fuck</w:t>
      </w:r>
      <w:proofErr w:type="spellEnd"/>
    </w:p>
    <w:p w14:paraId="74AEFD16" w14:textId="77777777" w:rsidR="00DB3061" w:rsidRDefault="00DB3061">
      <w:pPr>
        <w:widowControl w:val="0"/>
        <w:spacing w:after="0" w:line="240" w:lineRule="auto"/>
        <w:rPr>
          <w:rFonts w:ascii="Arial" w:eastAsia="Arial" w:hAnsi="Arial" w:cs="Arial"/>
          <w:i/>
          <w:sz w:val="24"/>
          <w:szCs w:val="24"/>
        </w:rPr>
      </w:pPr>
    </w:p>
    <w:p w14:paraId="78303C16"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DIRETORA DE ATENÇÃO PRIMÁRIA À SAÚDE</w:t>
      </w:r>
    </w:p>
    <w:p w14:paraId="6D7E0503" w14:textId="77777777" w:rsidR="00DB3061" w:rsidRDefault="00C304C9">
      <w:pPr>
        <w:widowControl w:val="0"/>
        <w:spacing w:after="0" w:line="240" w:lineRule="auto"/>
        <w:rPr>
          <w:rFonts w:ascii="Arial" w:eastAsia="Arial" w:hAnsi="Arial" w:cs="Arial"/>
          <w:sz w:val="24"/>
          <w:szCs w:val="24"/>
        </w:rPr>
      </w:pPr>
      <w:r>
        <w:rPr>
          <w:rFonts w:ascii="Arial" w:eastAsia="Arial" w:hAnsi="Arial" w:cs="Arial"/>
          <w:i/>
          <w:sz w:val="24"/>
          <w:szCs w:val="24"/>
        </w:rPr>
        <w:t xml:space="preserve">Jane </w:t>
      </w:r>
      <w:proofErr w:type="spellStart"/>
      <w:r>
        <w:rPr>
          <w:rFonts w:ascii="Arial" w:eastAsia="Arial" w:hAnsi="Arial" w:cs="Arial"/>
          <w:i/>
          <w:sz w:val="24"/>
          <w:szCs w:val="24"/>
        </w:rPr>
        <w:t>Laner</w:t>
      </w:r>
      <w:proofErr w:type="spellEnd"/>
      <w:r>
        <w:rPr>
          <w:rFonts w:ascii="Arial" w:eastAsia="Arial" w:hAnsi="Arial" w:cs="Arial"/>
          <w:i/>
          <w:sz w:val="24"/>
          <w:szCs w:val="24"/>
        </w:rPr>
        <w:t xml:space="preserve"> Cardoso</w:t>
      </w:r>
    </w:p>
    <w:p w14:paraId="16932905" w14:textId="77777777" w:rsidR="00DB3061" w:rsidRDefault="00DB3061">
      <w:pPr>
        <w:pStyle w:val="Ttulo1"/>
        <w:keepNext w:val="0"/>
        <w:keepLines w:val="0"/>
        <w:widowControl w:val="0"/>
        <w:spacing w:before="0" w:after="0" w:line="240" w:lineRule="auto"/>
        <w:rPr>
          <w:rFonts w:ascii="Arial" w:eastAsia="Arial" w:hAnsi="Arial" w:cs="Arial"/>
          <w:sz w:val="24"/>
          <w:szCs w:val="24"/>
        </w:rPr>
      </w:pPr>
    </w:p>
    <w:p w14:paraId="26997212" w14:textId="77777777" w:rsidR="00DB3061" w:rsidRDefault="00C304C9">
      <w:pPr>
        <w:pStyle w:val="Ttulo1"/>
        <w:keepNext w:val="0"/>
        <w:keepLines w:val="0"/>
        <w:widowControl w:val="0"/>
        <w:spacing w:before="0" w:after="0" w:line="240" w:lineRule="auto"/>
        <w:rPr>
          <w:rFonts w:ascii="Arial" w:eastAsia="Arial" w:hAnsi="Arial" w:cs="Arial"/>
          <w:sz w:val="24"/>
          <w:szCs w:val="24"/>
        </w:rPr>
      </w:pPr>
      <w:bookmarkStart w:id="0" w:name="_5mihc9fqxpsv" w:colFirst="0" w:colLast="0"/>
      <w:bookmarkEnd w:id="0"/>
      <w:r>
        <w:rPr>
          <w:rFonts w:ascii="Arial" w:eastAsia="Arial" w:hAnsi="Arial" w:cs="Arial"/>
          <w:sz w:val="24"/>
          <w:szCs w:val="24"/>
        </w:rPr>
        <w:t>GERENTE DE ANÁLISES EPIDEMIOLÓGICAS E DOENÇAS E AGRAVOS NÃO TRANSMISSÍVEIS - GADNT</w:t>
      </w:r>
    </w:p>
    <w:p w14:paraId="67B9DA6E"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Aline </w:t>
      </w:r>
      <w:proofErr w:type="spellStart"/>
      <w:r>
        <w:rPr>
          <w:rFonts w:ascii="Arial" w:eastAsia="Arial" w:hAnsi="Arial" w:cs="Arial"/>
          <w:i/>
          <w:sz w:val="24"/>
          <w:szCs w:val="24"/>
        </w:rPr>
        <w:t>Piaceski</w:t>
      </w:r>
      <w:proofErr w:type="spellEnd"/>
      <w:r>
        <w:rPr>
          <w:rFonts w:ascii="Arial" w:eastAsia="Arial" w:hAnsi="Arial" w:cs="Arial"/>
          <w:i/>
          <w:sz w:val="24"/>
          <w:szCs w:val="24"/>
        </w:rPr>
        <w:t xml:space="preserve"> </w:t>
      </w:r>
      <w:proofErr w:type="spellStart"/>
      <w:r>
        <w:rPr>
          <w:rFonts w:ascii="Arial" w:eastAsia="Arial" w:hAnsi="Arial" w:cs="Arial"/>
          <w:i/>
          <w:sz w:val="24"/>
          <w:szCs w:val="24"/>
        </w:rPr>
        <w:t>Arceno</w:t>
      </w:r>
      <w:proofErr w:type="spellEnd"/>
    </w:p>
    <w:p w14:paraId="5FFD8926" w14:textId="77777777" w:rsidR="00DB3061" w:rsidRDefault="00DB3061">
      <w:pPr>
        <w:widowControl w:val="0"/>
        <w:spacing w:after="0" w:line="240" w:lineRule="auto"/>
        <w:rPr>
          <w:rFonts w:ascii="Arial" w:eastAsia="Arial" w:hAnsi="Arial" w:cs="Arial"/>
          <w:i/>
          <w:sz w:val="24"/>
          <w:szCs w:val="24"/>
        </w:rPr>
      </w:pPr>
    </w:p>
    <w:p w14:paraId="1C8352D2"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Equipe Técnica de Elaboração</w:t>
      </w:r>
    </w:p>
    <w:p w14:paraId="750CF7DC"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Adriana Elias</w:t>
      </w:r>
    </w:p>
    <w:p w14:paraId="0D8DAE42"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Aline </w:t>
      </w:r>
      <w:proofErr w:type="spellStart"/>
      <w:r>
        <w:rPr>
          <w:rFonts w:ascii="Arial" w:eastAsia="Arial" w:hAnsi="Arial" w:cs="Arial"/>
          <w:i/>
          <w:sz w:val="24"/>
          <w:szCs w:val="24"/>
        </w:rPr>
        <w:t>Piaceski</w:t>
      </w:r>
      <w:proofErr w:type="spellEnd"/>
      <w:r>
        <w:rPr>
          <w:rFonts w:ascii="Arial" w:eastAsia="Arial" w:hAnsi="Arial" w:cs="Arial"/>
          <w:i/>
          <w:sz w:val="24"/>
          <w:szCs w:val="24"/>
        </w:rPr>
        <w:t xml:space="preserve"> </w:t>
      </w:r>
      <w:proofErr w:type="spellStart"/>
      <w:r>
        <w:rPr>
          <w:rFonts w:ascii="Arial" w:eastAsia="Arial" w:hAnsi="Arial" w:cs="Arial"/>
          <w:i/>
          <w:sz w:val="24"/>
          <w:szCs w:val="24"/>
        </w:rPr>
        <w:t>Arceno</w:t>
      </w:r>
      <w:proofErr w:type="spellEnd"/>
      <w:r>
        <w:rPr>
          <w:rFonts w:ascii="Arial" w:eastAsia="Arial" w:hAnsi="Arial" w:cs="Arial"/>
          <w:i/>
          <w:sz w:val="24"/>
          <w:szCs w:val="24"/>
        </w:rPr>
        <w:t xml:space="preserve"> </w:t>
      </w:r>
    </w:p>
    <w:p w14:paraId="0F62CCDB"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 xml:space="preserve">Heloisa Anastácia da Silva </w:t>
      </w:r>
    </w:p>
    <w:p w14:paraId="5C59ADD8"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Humberto Moreira</w:t>
      </w:r>
    </w:p>
    <w:p w14:paraId="776F31D3" w14:textId="77777777" w:rsidR="00DB3061" w:rsidRDefault="00C304C9">
      <w:pPr>
        <w:widowControl w:val="0"/>
        <w:spacing w:after="0" w:line="240" w:lineRule="auto"/>
        <w:rPr>
          <w:rFonts w:ascii="Arial" w:eastAsia="Arial" w:hAnsi="Arial" w:cs="Arial"/>
          <w:i/>
          <w:sz w:val="24"/>
          <w:szCs w:val="24"/>
        </w:rPr>
      </w:pPr>
      <w:r>
        <w:rPr>
          <w:rFonts w:ascii="Arial" w:eastAsia="Arial" w:hAnsi="Arial" w:cs="Arial"/>
          <w:i/>
          <w:sz w:val="24"/>
          <w:szCs w:val="24"/>
        </w:rPr>
        <w:t>Simone Meireles Silva Pacheco</w:t>
      </w:r>
    </w:p>
    <w:p w14:paraId="7FD75D3D"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Gisele </w:t>
      </w:r>
      <w:proofErr w:type="spellStart"/>
      <w:r>
        <w:rPr>
          <w:rFonts w:ascii="Arial" w:eastAsia="Arial" w:hAnsi="Arial" w:cs="Arial"/>
          <w:i/>
          <w:sz w:val="24"/>
          <w:szCs w:val="24"/>
        </w:rPr>
        <w:t>Damian</w:t>
      </w:r>
      <w:proofErr w:type="spellEnd"/>
      <w:r>
        <w:rPr>
          <w:rFonts w:ascii="Arial" w:eastAsia="Arial" w:hAnsi="Arial" w:cs="Arial"/>
          <w:i/>
          <w:sz w:val="24"/>
          <w:szCs w:val="24"/>
        </w:rPr>
        <w:t xml:space="preserve"> </w:t>
      </w:r>
      <w:proofErr w:type="spellStart"/>
      <w:r>
        <w:rPr>
          <w:rFonts w:ascii="Arial" w:eastAsia="Arial" w:hAnsi="Arial" w:cs="Arial"/>
          <w:i/>
          <w:sz w:val="24"/>
          <w:szCs w:val="24"/>
        </w:rPr>
        <w:t>Antonio</w:t>
      </w:r>
      <w:proofErr w:type="spellEnd"/>
      <w:r>
        <w:rPr>
          <w:rFonts w:ascii="Arial" w:eastAsia="Arial" w:hAnsi="Arial" w:cs="Arial"/>
          <w:i/>
          <w:sz w:val="24"/>
          <w:szCs w:val="24"/>
        </w:rPr>
        <w:t xml:space="preserve"> Gouveia</w:t>
      </w:r>
    </w:p>
    <w:p w14:paraId="0420FB74"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Maria Catarina da Rosa</w:t>
      </w:r>
    </w:p>
    <w:p w14:paraId="005B4239"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Samara Eliane Rabelo </w:t>
      </w:r>
      <w:proofErr w:type="spellStart"/>
      <w:r>
        <w:rPr>
          <w:rFonts w:ascii="Arial" w:eastAsia="Arial" w:hAnsi="Arial" w:cs="Arial"/>
          <w:i/>
          <w:sz w:val="24"/>
          <w:szCs w:val="24"/>
        </w:rPr>
        <w:t>Suplici</w:t>
      </w:r>
      <w:proofErr w:type="spellEnd"/>
    </w:p>
    <w:p w14:paraId="48083735" w14:textId="77777777" w:rsidR="00DB3061" w:rsidRDefault="00C304C9">
      <w:pPr>
        <w:spacing w:after="0" w:line="240" w:lineRule="auto"/>
        <w:jc w:val="both"/>
        <w:rPr>
          <w:rFonts w:ascii="Times New Roman" w:eastAsia="Times New Roman" w:hAnsi="Times New Roman" w:cs="Times New Roman"/>
          <w:i/>
          <w:sz w:val="20"/>
          <w:szCs w:val="20"/>
        </w:rPr>
      </w:pPr>
      <w:r>
        <w:rPr>
          <w:rFonts w:ascii="Arial" w:eastAsia="Arial" w:hAnsi="Arial" w:cs="Arial"/>
          <w:i/>
          <w:sz w:val="24"/>
          <w:szCs w:val="24"/>
        </w:rPr>
        <w:t>Raquel Carolina da Cunha.</w:t>
      </w:r>
    </w:p>
    <w:p w14:paraId="7E3AD66D"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Silvia Cardoso Bittencourt</w:t>
      </w:r>
    </w:p>
    <w:p w14:paraId="32410A96"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Adriana Maria da Silva </w:t>
      </w:r>
      <w:proofErr w:type="spellStart"/>
      <w:r>
        <w:rPr>
          <w:rFonts w:ascii="Arial" w:eastAsia="Arial" w:hAnsi="Arial" w:cs="Arial"/>
          <w:i/>
          <w:sz w:val="24"/>
          <w:szCs w:val="24"/>
        </w:rPr>
        <w:t>Rubini</w:t>
      </w:r>
      <w:proofErr w:type="spellEnd"/>
    </w:p>
    <w:p w14:paraId="043FE10E" w14:textId="77777777" w:rsidR="00DB3061" w:rsidRPr="0000234C" w:rsidRDefault="00C304C9">
      <w:pPr>
        <w:spacing w:after="0" w:line="240" w:lineRule="auto"/>
        <w:jc w:val="both"/>
        <w:rPr>
          <w:rFonts w:ascii="Arial" w:eastAsia="Arial" w:hAnsi="Arial" w:cs="Arial"/>
          <w:i/>
          <w:sz w:val="24"/>
          <w:szCs w:val="24"/>
          <w:lang w:val="es-419"/>
        </w:rPr>
      </w:pPr>
      <w:r w:rsidRPr="0000234C">
        <w:rPr>
          <w:rFonts w:ascii="Arial" w:eastAsia="Arial" w:hAnsi="Arial" w:cs="Arial"/>
          <w:i/>
          <w:sz w:val="24"/>
          <w:szCs w:val="24"/>
          <w:lang w:val="es-419"/>
        </w:rPr>
        <w:t xml:space="preserve">Clara </w:t>
      </w:r>
      <w:proofErr w:type="spellStart"/>
      <w:r w:rsidRPr="0000234C">
        <w:rPr>
          <w:rFonts w:ascii="Arial" w:eastAsia="Arial" w:hAnsi="Arial" w:cs="Arial"/>
          <w:i/>
          <w:sz w:val="24"/>
          <w:szCs w:val="24"/>
          <w:lang w:val="es-419"/>
        </w:rPr>
        <w:t>Suellen</w:t>
      </w:r>
      <w:proofErr w:type="spellEnd"/>
      <w:r w:rsidRPr="0000234C">
        <w:rPr>
          <w:rFonts w:ascii="Arial" w:eastAsia="Arial" w:hAnsi="Arial" w:cs="Arial"/>
          <w:i/>
          <w:sz w:val="24"/>
          <w:szCs w:val="24"/>
          <w:lang w:val="es-419"/>
        </w:rPr>
        <w:t xml:space="preserve"> </w:t>
      </w:r>
      <w:proofErr w:type="spellStart"/>
      <w:r w:rsidRPr="0000234C">
        <w:rPr>
          <w:rFonts w:ascii="Arial" w:eastAsia="Arial" w:hAnsi="Arial" w:cs="Arial"/>
          <w:i/>
          <w:sz w:val="24"/>
          <w:szCs w:val="24"/>
          <w:lang w:val="es-419"/>
        </w:rPr>
        <w:t>Lacerda</w:t>
      </w:r>
      <w:proofErr w:type="spellEnd"/>
      <w:r w:rsidRPr="0000234C">
        <w:rPr>
          <w:rFonts w:ascii="Arial" w:eastAsia="Arial" w:hAnsi="Arial" w:cs="Arial"/>
          <w:i/>
          <w:sz w:val="24"/>
          <w:szCs w:val="24"/>
          <w:lang w:val="es-419"/>
        </w:rPr>
        <w:t xml:space="preserve"> </w:t>
      </w:r>
      <w:proofErr w:type="spellStart"/>
      <w:r w:rsidRPr="0000234C">
        <w:rPr>
          <w:rFonts w:ascii="Arial" w:eastAsia="Arial" w:hAnsi="Arial" w:cs="Arial"/>
          <w:i/>
          <w:sz w:val="24"/>
          <w:szCs w:val="24"/>
          <w:lang w:val="es-419"/>
        </w:rPr>
        <w:t>Arruda</w:t>
      </w:r>
      <w:proofErr w:type="spellEnd"/>
    </w:p>
    <w:p w14:paraId="21A99148" w14:textId="77777777" w:rsidR="00DB3061" w:rsidRPr="0000234C" w:rsidRDefault="00C304C9">
      <w:pPr>
        <w:spacing w:after="0" w:line="240" w:lineRule="auto"/>
        <w:jc w:val="both"/>
        <w:rPr>
          <w:rFonts w:ascii="Arial" w:eastAsia="Arial" w:hAnsi="Arial" w:cs="Arial"/>
          <w:i/>
          <w:sz w:val="24"/>
          <w:szCs w:val="24"/>
          <w:lang w:val="es-419"/>
        </w:rPr>
      </w:pPr>
      <w:r w:rsidRPr="0000234C">
        <w:rPr>
          <w:rFonts w:ascii="Arial" w:eastAsia="Arial" w:hAnsi="Arial" w:cs="Arial"/>
          <w:i/>
          <w:sz w:val="24"/>
          <w:szCs w:val="24"/>
          <w:lang w:val="es-419"/>
        </w:rPr>
        <w:t xml:space="preserve">Débora Batista </w:t>
      </w:r>
      <w:proofErr w:type="spellStart"/>
      <w:r w:rsidRPr="0000234C">
        <w:rPr>
          <w:rFonts w:ascii="Arial" w:eastAsia="Arial" w:hAnsi="Arial" w:cs="Arial"/>
          <w:i/>
          <w:sz w:val="24"/>
          <w:szCs w:val="24"/>
          <w:lang w:val="es-419"/>
        </w:rPr>
        <w:t>Rodrigues</w:t>
      </w:r>
      <w:proofErr w:type="spellEnd"/>
    </w:p>
    <w:p w14:paraId="01373DAB"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 xml:space="preserve">Graziela </w:t>
      </w:r>
      <w:proofErr w:type="spellStart"/>
      <w:r>
        <w:rPr>
          <w:rFonts w:ascii="Arial" w:eastAsia="Arial" w:hAnsi="Arial" w:cs="Arial"/>
          <w:i/>
          <w:sz w:val="24"/>
          <w:szCs w:val="24"/>
        </w:rPr>
        <w:t>Madalosso</w:t>
      </w:r>
      <w:proofErr w:type="spellEnd"/>
      <w:r>
        <w:rPr>
          <w:rFonts w:ascii="Arial" w:eastAsia="Arial" w:hAnsi="Arial" w:cs="Arial"/>
          <w:i/>
          <w:sz w:val="24"/>
          <w:szCs w:val="24"/>
        </w:rPr>
        <w:t xml:space="preserve"> </w:t>
      </w:r>
      <w:proofErr w:type="spellStart"/>
      <w:r>
        <w:rPr>
          <w:rFonts w:ascii="Arial" w:eastAsia="Arial" w:hAnsi="Arial" w:cs="Arial"/>
          <w:i/>
          <w:sz w:val="24"/>
          <w:szCs w:val="24"/>
        </w:rPr>
        <w:t>Baldin</w:t>
      </w:r>
      <w:proofErr w:type="spellEnd"/>
    </w:p>
    <w:p w14:paraId="3F4579AD" w14:textId="77777777" w:rsidR="00DB3061" w:rsidRDefault="00C304C9">
      <w:pPr>
        <w:spacing w:after="0" w:line="240" w:lineRule="auto"/>
        <w:jc w:val="both"/>
        <w:rPr>
          <w:rFonts w:ascii="Arial" w:eastAsia="Arial" w:hAnsi="Arial" w:cs="Arial"/>
          <w:i/>
          <w:sz w:val="24"/>
          <w:szCs w:val="24"/>
        </w:rPr>
      </w:pPr>
      <w:proofErr w:type="spellStart"/>
      <w:r>
        <w:rPr>
          <w:rFonts w:ascii="Arial" w:eastAsia="Arial" w:hAnsi="Arial" w:cs="Arial"/>
          <w:i/>
          <w:sz w:val="24"/>
          <w:szCs w:val="24"/>
        </w:rPr>
        <w:t>Halei</w:t>
      </w:r>
      <w:proofErr w:type="spellEnd"/>
      <w:r>
        <w:rPr>
          <w:rFonts w:ascii="Arial" w:eastAsia="Arial" w:hAnsi="Arial" w:cs="Arial"/>
          <w:i/>
          <w:sz w:val="24"/>
          <w:szCs w:val="24"/>
        </w:rPr>
        <w:t xml:space="preserve"> Cruz</w:t>
      </w:r>
    </w:p>
    <w:p w14:paraId="6759B04C"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Valdete da Silva Sant’Anna</w:t>
      </w:r>
    </w:p>
    <w:p w14:paraId="76CD3FBA" w14:textId="77777777" w:rsidR="00DB3061" w:rsidRDefault="00C304C9">
      <w:pPr>
        <w:spacing w:after="0" w:line="240" w:lineRule="auto"/>
        <w:jc w:val="both"/>
        <w:rPr>
          <w:rFonts w:ascii="Arial" w:eastAsia="Arial" w:hAnsi="Arial" w:cs="Arial"/>
          <w:i/>
          <w:sz w:val="24"/>
          <w:szCs w:val="24"/>
        </w:rPr>
      </w:pPr>
      <w:r>
        <w:rPr>
          <w:rFonts w:ascii="Arial" w:eastAsia="Arial" w:hAnsi="Arial" w:cs="Arial"/>
          <w:i/>
          <w:sz w:val="24"/>
          <w:szCs w:val="24"/>
        </w:rPr>
        <w:t>Vanessa Maria Vieira</w:t>
      </w:r>
    </w:p>
    <w:p w14:paraId="3B12C6E5" w14:textId="77777777" w:rsidR="00DB3061" w:rsidRDefault="00C304C9">
      <w:pPr>
        <w:spacing w:after="0" w:line="240" w:lineRule="auto"/>
        <w:jc w:val="both"/>
        <w:rPr>
          <w:rFonts w:ascii="Arial" w:eastAsia="Arial" w:hAnsi="Arial" w:cs="Arial"/>
          <w:i/>
          <w:sz w:val="24"/>
          <w:szCs w:val="24"/>
          <w:highlight w:val="yellow"/>
        </w:rPr>
      </w:pPr>
      <w:r>
        <w:rPr>
          <w:rFonts w:ascii="Arial" w:eastAsia="Arial" w:hAnsi="Arial" w:cs="Arial"/>
          <w:i/>
          <w:sz w:val="24"/>
          <w:szCs w:val="24"/>
          <w:highlight w:val="yellow"/>
        </w:rPr>
        <w:t>SUH</w:t>
      </w:r>
    </w:p>
    <w:p w14:paraId="5A6510A3" w14:textId="77777777" w:rsidR="00DB3061" w:rsidRDefault="00C304C9">
      <w:pPr>
        <w:spacing w:after="0" w:line="240" w:lineRule="auto"/>
        <w:jc w:val="both"/>
        <w:rPr>
          <w:rFonts w:ascii="Arial" w:eastAsia="Arial" w:hAnsi="Arial" w:cs="Arial"/>
          <w:i/>
          <w:sz w:val="24"/>
          <w:szCs w:val="24"/>
          <w:highlight w:val="yellow"/>
        </w:rPr>
      </w:pPr>
      <w:r>
        <w:rPr>
          <w:rFonts w:ascii="Arial" w:eastAsia="Arial" w:hAnsi="Arial" w:cs="Arial"/>
          <w:i/>
          <w:sz w:val="24"/>
          <w:szCs w:val="24"/>
          <w:highlight w:val="yellow"/>
        </w:rPr>
        <w:t>SUR</w:t>
      </w:r>
    </w:p>
    <w:p w14:paraId="723C280F" w14:textId="77777777" w:rsidR="00DB3061" w:rsidRDefault="00DB3061">
      <w:pPr>
        <w:spacing w:after="0" w:line="240" w:lineRule="auto"/>
        <w:jc w:val="both"/>
        <w:rPr>
          <w:rFonts w:ascii="Arial" w:eastAsia="Arial" w:hAnsi="Arial" w:cs="Arial"/>
          <w:sz w:val="24"/>
          <w:szCs w:val="24"/>
          <w:highlight w:val="yellow"/>
        </w:rPr>
      </w:pPr>
    </w:p>
    <w:p w14:paraId="08D9C868" w14:textId="77777777" w:rsidR="00DB3061" w:rsidRDefault="00C304C9">
      <w:pPr>
        <w:pStyle w:val="Ttulo1"/>
        <w:keepNext w:val="0"/>
        <w:keepLines w:val="0"/>
        <w:widowControl w:val="0"/>
        <w:spacing w:before="0" w:after="0" w:line="240" w:lineRule="auto"/>
        <w:rPr>
          <w:rFonts w:ascii="Arial" w:eastAsia="Arial" w:hAnsi="Arial" w:cs="Arial"/>
          <w:sz w:val="24"/>
          <w:szCs w:val="24"/>
        </w:rPr>
      </w:pPr>
      <w:r>
        <w:rPr>
          <w:rFonts w:ascii="Arial" w:eastAsia="Arial" w:hAnsi="Arial" w:cs="Arial"/>
          <w:sz w:val="24"/>
          <w:szCs w:val="24"/>
        </w:rPr>
        <w:t>Equipe Técnica de Revisão</w:t>
      </w:r>
    </w:p>
    <w:p w14:paraId="25E9E220" w14:textId="77777777" w:rsidR="00DB3061" w:rsidRDefault="00DB3061">
      <w:pPr>
        <w:widowControl w:val="0"/>
        <w:tabs>
          <w:tab w:val="left" w:pos="-4"/>
        </w:tabs>
        <w:spacing w:after="0" w:line="240" w:lineRule="auto"/>
        <w:ind w:right="-75"/>
        <w:jc w:val="both"/>
        <w:rPr>
          <w:rFonts w:ascii="Arial" w:eastAsia="Arial" w:hAnsi="Arial" w:cs="Arial"/>
          <w:b/>
          <w:sz w:val="24"/>
          <w:szCs w:val="24"/>
        </w:rPr>
      </w:pPr>
    </w:p>
    <w:p w14:paraId="18949CC6" w14:textId="77777777" w:rsidR="00DB3061" w:rsidRDefault="00C304C9">
      <w:pPr>
        <w:widowControl w:val="0"/>
        <w:spacing w:before="3" w:after="0" w:line="360" w:lineRule="auto"/>
        <w:ind w:right="-75"/>
        <w:jc w:val="both"/>
        <w:rPr>
          <w:rFonts w:ascii="Arial" w:eastAsia="Arial" w:hAnsi="Arial" w:cs="Arial"/>
          <w:b/>
          <w:sz w:val="24"/>
          <w:szCs w:val="24"/>
        </w:rPr>
      </w:pPr>
      <w:r>
        <w:rPr>
          <w:rFonts w:ascii="Arial" w:eastAsia="Arial" w:hAnsi="Arial" w:cs="Arial"/>
          <w:b/>
          <w:sz w:val="24"/>
          <w:szCs w:val="24"/>
        </w:rPr>
        <w:t>Lista de abreviaturas</w:t>
      </w:r>
    </w:p>
    <w:p w14:paraId="184F25C8" w14:textId="77777777" w:rsidR="00DB3061" w:rsidRDefault="00C304C9">
      <w:pPr>
        <w:widowControl w:val="0"/>
        <w:tabs>
          <w:tab w:val="left" w:pos="284"/>
        </w:tabs>
        <w:spacing w:before="3" w:after="0" w:line="360" w:lineRule="auto"/>
        <w:ind w:right="-75"/>
        <w:jc w:val="both"/>
        <w:rPr>
          <w:rFonts w:ascii="Arial" w:eastAsia="Arial" w:hAnsi="Arial" w:cs="Arial"/>
        </w:rPr>
      </w:pPr>
      <w:r>
        <w:rPr>
          <w:rFonts w:ascii="Arial" w:eastAsia="Arial" w:hAnsi="Arial" w:cs="Arial"/>
        </w:rPr>
        <w:t xml:space="preserve">            </w:t>
      </w:r>
    </w:p>
    <w:p w14:paraId="2F6938EF" w14:textId="77777777" w:rsidR="00DB3061" w:rsidRDefault="00C304C9">
      <w:pPr>
        <w:widowControl w:val="0"/>
        <w:spacing w:before="3" w:after="200" w:line="240" w:lineRule="auto"/>
        <w:ind w:right="-75"/>
        <w:jc w:val="both"/>
        <w:rPr>
          <w:rFonts w:ascii="Arial" w:eastAsia="Arial" w:hAnsi="Arial" w:cs="Arial"/>
        </w:rPr>
      </w:pPr>
      <w:r>
        <w:rPr>
          <w:rFonts w:ascii="Arial" w:eastAsia="Arial" w:hAnsi="Arial" w:cs="Arial"/>
        </w:rPr>
        <w:t>CIB</w:t>
      </w:r>
      <w:r>
        <w:rPr>
          <w:rFonts w:ascii="Arial" w:eastAsia="Arial" w:hAnsi="Arial" w:cs="Arial"/>
          <w:b/>
        </w:rPr>
        <w:t xml:space="preserve"> </w:t>
      </w:r>
      <w:r>
        <w:rPr>
          <w:rFonts w:ascii="Arial" w:eastAsia="Arial" w:hAnsi="Arial" w:cs="Arial"/>
        </w:rPr>
        <w:t xml:space="preserve">– Comissão </w:t>
      </w:r>
      <w:proofErr w:type="spellStart"/>
      <w:r>
        <w:rPr>
          <w:rFonts w:ascii="Arial" w:eastAsia="Arial" w:hAnsi="Arial" w:cs="Arial"/>
        </w:rPr>
        <w:t>Intergestores</w:t>
      </w:r>
      <w:proofErr w:type="spellEnd"/>
      <w:r>
        <w:rPr>
          <w:rFonts w:ascii="Arial" w:eastAsia="Arial" w:hAnsi="Arial" w:cs="Arial"/>
        </w:rPr>
        <w:t xml:space="preserve"> Bipartite</w:t>
      </w:r>
    </w:p>
    <w:p w14:paraId="72B9E30A"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DANT – Doenças e Agravos Não Transmissíveis</w:t>
      </w:r>
    </w:p>
    <w:p w14:paraId="6047FC01" w14:textId="77777777" w:rsidR="00DB3061" w:rsidRDefault="00C304C9">
      <w:pPr>
        <w:widowControl w:val="0"/>
        <w:tabs>
          <w:tab w:val="left" w:pos="10"/>
        </w:tabs>
        <w:spacing w:before="3" w:after="200" w:line="240" w:lineRule="auto"/>
        <w:ind w:right="-75"/>
        <w:jc w:val="both"/>
        <w:rPr>
          <w:rFonts w:ascii="Arial" w:eastAsia="Arial" w:hAnsi="Arial" w:cs="Arial"/>
        </w:rPr>
      </w:pPr>
      <w:r>
        <w:rPr>
          <w:rFonts w:ascii="Arial" w:eastAsia="Arial" w:hAnsi="Arial" w:cs="Arial"/>
        </w:rPr>
        <w:t>DAPS – Diretoria de Atenção Primária à Saúde</w:t>
      </w:r>
    </w:p>
    <w:p w14:paraId="449B987E"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DCNT – Doenças Crônicas Não Transmissíveis</w:t>
      </w:r>
    </w:p>
    <w:p w14:paraId="2035E35B" w14:textId="77777777" w:rsidR="00DB3061" w:rsidRDefault="00C304C9">
      <w:pPr>
        <w:widowControl w:val="0"/>
        <w:tabs>
          <w:tab w:val="left" w:pos="10"/>
        </w:tabs>
        <w:spacing w:before="3" w:after="200" w:line="240" w:lineRule="auto"/>
        <w:ind w:right="-75"/>
        <w:jc w:val="both"/>
        <w:rPr>
          <w:rFonts w:ascii="Arial" w:eastAsia="Arial" w:hAnsi="Arial" w:cs="Arial"/>
          <w:color w:val="000000"/>
        </w:rPr>
      </w:pPr>
      <w:r>
        <w:rPr>
          <w:rFonts w:ascii="Arial" w:eastAsia="Arial" w:hAnsi="Arial" w:cs="Arial"/>
          <w:color w:val="000000"/>
        </w:rPr>
        <w:t xml:space="preserve">DIVE </w:t>
      </w:r>
      <w:r>
        <w:rPr>
          <w:rFonts w:ascii="Arial" w:eastAsia="Arial" w:hAnsi="Arial" w:cs="Arial"/>
        </w:rPr>
        <w:t xml:space="preserve">– </w:t>
      </w:r>
      <w:r>
        <w:rPr>
          <w:rFonts w:ascii="Arial" w:eastAsia="Arial" w:hAnsi="Arial" w:cs="Arial"/>
          <w:color w:val="000000"/>
        </w:rPr>
        <w:t>Diretoria de Vigilância Epidemiológica</w:t>
      </w:r>
    </w:p>
    <w:p w14:paraId="4E5FDBC5" w14:textId="77777777" w:rsidR="00DB3061" w:rsidRDefault="00C304C9">
      <w:pPr>
        <w:widowControl w:val="0"/>
        <w:tabs>
          <w:tab w:val="left" w:pos="10"/>
        </w:tabs>
        <w:spacing w:before="3" w:after="200" w:line="240" w:lineRule="auto"/>
        <w:ind w:right="-75"/>
        <w:jc w:val="both"/>
        <w:rPr>
          <w:rFonts w:ascii="Arial" w:eastAsia="Arial" w:hAnsi="Arial" w:cs="Arial"/>
        </w:rPr>
      </w:pPr>
      <w:r>
        <w:rPr>
          <w:rFonts w:ascii="Arial" w:eastAsia="Arial" w:hAnsi="Arial" w:cs="Arial"/>
        </w:rPr>
        <w:t>GADNT– Gerência de Análises Epidemiológicas e Doenças e Agravos Não Transmissíveis</w:t>
      </w:r>
    </w:p>
    <w:p w14:paraId="4E7EF9DE"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IBGE – Instituto Brasileiro de Geografia e Estatística</w:t>
      </w:r>
    </w:p>
    <w:p w14:paraId="7844A9AA"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 xml:space="preserve">INCA – Instituto Nacional de Câncer </w:t>
      </w:r>
    </w:p>
    <w:p w14:paraId="7D2DCDCC" w14:textId="77777777" w:rsidR="00DB3061" w:rsidRDefault="00C304C9">
      <w:pPr>
        <w:widowControl w:val="0"/>
        <w:tabs>
          <w:tab w:val="left" w:pos="10"/>
        </w:tabs>
        <w:spacing w:before="3" w:after="200" w:line="240" w:lineRule="auto"/>
        <w:ind w:right="-75"/>
        <w:jc w:val="both"/>
        <w:rPr>
          <w:rFonts w:ascii="Arial" w:eastAsia="Arial" w:hAnsi="Arial" w:cs="Arial"/>
          <w:color w:val="000000"/>
        </w:rPr>
      </w:pPr>
      <w:r>
        <w:rPr>
          <w:rFonts w:ascii="Arial" w:eastAsia="Arial" w:hAnsi="Arial" w:cs="Arial"/>
          <w:color w:val="000000"/>
        </w:rPr>
        <w:t xml:space="preserve">MS </w:t>
      </w:r>
      <w:r>
        <w:rPr>
          <w:rFonts w:ascii="Arial" w:eastAsia="Arial" w:hAnsi="Arial" w:cs="Arial"/>
        </w:rPr>
        <w:t>–</w:t>
      </w:r>
      <w:r>
        <w:rPr>
          <w:rFonts w:ascii="Arial" w:eastAsia="Arial" w:hAnsi="Arial" w:cs="Arial"/>
          <w:color w:val="000000"/>
        </w:rPr>
        <w:t xml:space="preserve"> Ministério da Saúde </w:t>
      </w:r>
    </w:p>
    <w:p w14:paraId="613D12CE" w14:textId="77777777" w:rsidR="00DB3061" w:rsidRDefault="00C304C9">
      <w:pPr>
        <w:spacing w:after="200" w:line="240" w:lineRule="auto"/>
        <w:jc w:val="both"/>
        <w:rPr>
          <w:rFonts w:ascii="Arial" w:eastAsia="Arial" w:hAnsi="Arial" w:cs="Arial"/>
          <w:b/>
        </w:rPr>
      </w:pPr>
      <w:r>
        <w:rPr>
          <w:rFonts w:ascii="Arial" w:eastAsia="Arial" w:hAnsi="Arial" w:cs="Arial"/>
        </w:rPr>
        <w:t xml:space="preserve">NUCOM </w:t>
      </w:r>
      <w:proofErr w:type="gramStart"/>
      <w:r>
        <w:rPr>
          <w:rFonts w:ascii="Arial" w:eastAsia="Arial" w:hAnsi="Arial" w:cs="Arial"/>
        </w:rPr>
        <w:t>–  Núcleo</w:t>
      </w:r>
      <w:proofErr w:type="gramEnd"/>
      <w:r>
        <w:rPr>
          <w:rFonts w:ascii="Arial" w:eastAsia="Arial" w:hAnsi="Arial" w:cs="Arial"/>
        </w:rPr>
        <w:t xml:space="preserve"> de Comunicação</w:t>
      </w:r>
      <w:r>
        <w:rPr>
          <w:rFonts w:ascii="Arial" w:eastAsia="Arial" w:hAnsi="Arial" w:cs="Arial"/>
          <w:b/>
        </w:rPr>
        <w:t xml:space="preserve"> </w:t>
      </w:r>
    </w:p>
    <w:p w14:paraId="7F0740E0" w14:textId="77777777" w:rsidR="00DB3061" w:rsidRDefault="00C304C9">
      <w:pPr>
        <w:widowControl w:val="0"/>
        <w:tabs>
          <w:tab w:val="left" w:pos="10"/>
        </w:tabs>
        <w:spacing w:before="3" w:after="200" w:line="240" w:lineRule="auto"/>
        <w:ind w:right="-75"/>
        <w:jc w:val="both"/>
        <w:rPr>
          <w:rFonts w:ascii="Arial" w:eastAsia="Arial" w:hAnsi="Arial" w:cs="Arial"/>
        </w:rPr>
      </w:pPr>
      <w:r>
        <w:rPr>
          <w:rFonts w:ascii="Arial" w:eastAsia="Arial" w:hAnsi="Arial" w:cs="Arial"/>
        </w:rPr>
        <w:t>ODS – Objetivos de Desenvolvimento Sustentável</w:t>
      </w:r>
    </w:p>
    <w:p w14:paraId="5450BB9F" w14:textId="77777777" w:rsidR="00DB3061" w:rsidRPr="0000234C" w:rsidRDefault="00C304C9">
      <w:pPr>
        <w:widowControl w:val="0"/>
        <w:tabs>
          <w:tab w:val="left" w:pos="10"/>
        </w:tabs>
        <w:spacing w:before="3" w:after="200" w:line="240" w:lineRule="auto"/>
        <w:ind w:right="-75"/>
        <w:jc w:val="both"/>
        <w:rPr>
          <w:rFonts w:ascii="Arial" w:eastAsia="Arial" w:hAnsi="Arial" w:cs="Arial"/>
          <w:lang w:val="en-US"/>
        </w:rPr>
      </w:pPr>
      <w:r w:rsidRPr="0000234C">
        <w:rPr>
          <w:rFonts w:ascii="Arial" w:eastAsia="Arial" w:hAnsi="Arial" w:cs="Arial"/>
          <w:lang w:val="en-US"/>
        </w:rPr>
        <w:t xml:space="preserve">OMS – </w:t>
      </w:r>
      <w:proofErr w:type="spellStart"/>
      <w:r w:rsidRPr="0000234C">
        <w:rPr>
          <w:rFonts w:ascii="Arial" w:eastAsia="Arial" w:hAnsi="Arial" w:cs="Arial"/>
          <w:lang w:val="en-US"/>
        </w:rPr>
        <w:t>Organização</w:t>
      </w:r>
      <w:proofErr w:type="spellEnd"/>
      <w:r w:rsidRPr="0000234C">
        <w:rPr>
          <w:rFonts w:ascii="Arial" w:eastAsia="Arial" w:hAnsi="Arial" w:cs="Arial"/>
          <w:lang w:val="en-US"/>
        </w:rPr>
        <w:t xml:space="preserve"> Mundial da </w:t>
      </w:r>
      <w:proofErr w:type="spellStart"/>
      <w:r w:rsidRPr="0000234C">
        <w:rPr>
          <w:rFonts w:ascii="Arial" w:eastAsia="Arial" w:hAnsi="Arial" w:cs="Arial"/>
          <w:lang w:val="en-US"/>
        </w:rPr>
        <w:t>Saúde</w:t>
      </w:r>
      <w:proofErr w:type="spellEnd"/>
      <w:r w:rsidRPr="0000234C">
        <w:rPr>
          <w:rFonts w:ascii="Arial" w:eastAsia="Arial" w:hAnsi="Arial" w:cs="Arial"/>
          <w:lang w:val="en-US"/>
        </w:rPr>
        <w:t xml:space="preserve"> (World Health Organization - WHO)</w:t>
      </w:r>
    </w:p>
    <w:p w14:paraId="383AB27B"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PNS –Pesquisa Nacional de Saúde</w:t>
      </w:r>
    </w:p>
    <w:p w14:paraId="3EDDEBDB"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SES - Secretaria de Estado da Saúde</w:t>
      </w:r>
    </w:p>
    <w:p w14:paraId="62ADFBDC"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 xml:space="preserve">SIH – Sistema de Informações Hospitalares </w:t>
      </w:r>
    </w:p>
    <w:p w14:paraId="47A415D1" w14:textId="77777777" w:rsidR="00DB3061" w:rsidRDefault="00C304C9">
      <w:pPr>
        <w:widowControl w:val="0"/>
        <w:tabs>
          <w:tab w:val="left" w:pos="284"/>
        </w:tabs>
        <w:spacing w:before="3" w:after="200" w:line="240" w:lineRule="auto"/>
        <w:ind w:right="-75"/>
        <w:jc w:val="both"/>
        <w:rPr>
          <w:rFonts w:ascii="Arial" w:eastAsia="Arial" w:hAnsi="Arial" w:cs="Arial"/>
          <w:color w:val="202124"/>
          <w:highlight w:val="white"/>
        </w:rPr>
      </w:pPr>
      <w:r>
        <w:rPr>
          <w:rFonts w:ascii="Arial" w:eastAsia="Arial" w:hAnsi="Arial" w:cs="Arial"/>
        </w:rPr>
        <w:t xml:space="preserve">SIM – </w:t>
      </w:r>
      <w:r>
        <w:rPr>
          <w:rFonts w:ascii="Arial" w:eastAsia="Arial" w:hAnsi="Arial" w:cs="Arial"/>
          <w:color w:val="202124"/>
          <w:highlight w:val="white"/>
        </w:rPr>
        <w:t>Sistema de Informações de Mortalidade</w:t>
      </w:r>
    </w:p>
    <w:p w14:paraId="7CE5C62B" w14:textId="77777777" w:rsidR="00DB3061" w:rsidRDefault="00C304C9">
      <w:pPr>
        <w:widowControl w:val="0"/>
        <w:spacing w:after="200" w:line="240" w:lineRule="auto"/>
        <w:ind w:left="708" w:right="-75" w:hanging="708"/>
        <w:jc w:val="both"/>
        <w:rPr>
          <w:rFonts w:ascii="Arial" w:eastAsia="Arial" w:hAnsi="Arial" w:cs="Arial"/>
        </w:rPr>
      </w:pPr>
      <w:r>
        <w:rPr>
          <w:rFonts w:ascii="Arial" w:eastAsia="Arial" w:hAnsi="Arial" w:cs="Arial"/>
        </w:rPr>
        <w:t xml:space="preserve">SPS – Superintendência de Planejamento em Saúde </w:t>
      </w:r>
    </w:p>
    <w:p w14:paraId="15F05842"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SUH – Superintendência de Hospitais Públicos Estaduais</w:t>
      </w:r>
    </w:p>
    <w:p w14:paraId="4076A089"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SUR –Superintendência de Serviços Especializados e Regulação</w:t>
      </w:r>
    </w:p>
    <w:p w14:paraId="21F98954" w14:textId="77777777" w:rsidR="00DB3061" w:rsidRDefault="00C304C9">
      <w:pPr>
        <w:widowControl w:val="0"/>
        <w:tabs>
          <w:tab w:val="left" w:pos="284"/>
        </w:tabs>
        <w:spacing w:before="3" w:after="200" w:line="240" w:lineRule="auto"/>
        <w:ind w:right="-75"/>
        <w:jc w:val="both"/>
        <w:rPr>
          <w:rFonts w:ascii="Arial" w:eastAsia="Arial" w:hAnsi="Arial" w:cs="Arial"/>
        </w:rPr>
      </w:pPr>
      <w:r>
        <w:rPr>
          <w:rFonts w:ascii="Arial" w:eastAsia="Arial" w:hAnsi="Arial" w:cs="Arial"/>
        </w:rPr>
        <w:t>SUS – Sistema Único de Saúde</w:t>
      </w:r>
    </w:p>
    <w:p w14:paraId="7D162205" w14:textId="77777777" w:rsidR="00DB3061" w:rsidRDefault="00C304C9">
      <w:pPr>
        <w:widowControl w:val="0"/>
        <w:tabs>
          <w:tab w:val="left" w:pos="284"/>
        </w:tabs>
        <w:spacing w:after="200" w:line="240" w:lineRule="auto"/>
        <w:ind w:right="-75"/>
        <w:jc w:val="both"/>
        <w:rPr>
          <w:rFonts w:ascii="Arial" w:eastAsia="Arial" w:hAnsi="Arial" w:cs="Arial"/>
        </w:rPr>
      </w:pPr>
      <w:r>
        <w:rPr>
          <w:rFonts w:ascii="Arial" w:eastAsia="Arial" w:hAnsi="Arial" w:cs="Arial"/>
        </w:rPr>
        <w:t>SUV–</w:t>
      </w:r>
      <w:r>
        <w:rPr>
          <w:rFonts w:ascii="Arial" w:eastAsia="Arial" w:hAnsi="Arial" w:cs="Arial"/>
          <w:color w:val="000000"/>
        </w:rPr>
        <w:t>Superintendência de Vigilância e Saúde</w:t>
      </w:r>
    </w:p>
    <w:p w14:paraId="55241718" w14:textId="77777777" w:rsidR="00DB3061" w:rsidRDefault="00C304C9">
      <w:pPr>
        <w:widowControl w:val="0"/>
        <w:tabs>
          <w:tab w:val="left" w:pos="284"/>
        </w:tabs>
        <w:spacing w:before="3" w:after="200" w:line="240" w:lineRule="auto"/>
        <w:ind w:right="-75"/>
        <w:jc w:val="both"/>
        <w:rPr>
          <w:rFonts w:ascii="Arial" w:eastAsia="Arial" w:hAnsi="Arial" w:cs="Arial"/>
          <w:color w:val="000000"/>
        </w:rPr>
      </w:pPr>
      <w:r>
        <w:rPr>
          <w:rFonts w:ascii="Arial" w:eastAsia="Arial" w:hAnsi="Arial" w:cs="Arial"/>
          <w:color w:val="000000"/>
        </w:rPr>
        <w:t xml:space="preserve">SVS </w:t>
      </w:r>
      <w:r>
        <w:rPr>
          <w:rFonts w:ascii="Arial" w:eastAsia="Arial" w:hAnsi="Arial" w:cs="Arial"/>
        </w:rPr>
        <w:t>–</w:t>
      </w:r>
      <w:r>
        <w:rPr>
          <w:rFonts w:ascii="Arial" w:eastAsia="Arial" w:hAnsi="Arial" w:cs="Arial"/>
          <w:color w:val="000000"/>
        </w:rPr>
        <w:t xml:space="preserve"> Secretaria de Vigilância em Saúde </w:t>
      </w:r>
    </w:p>
    <w:p w14:paraId="6496E888" w14:textId="77777777" w:rsidR="00DB3061" w:rsidRDefault="00C304C9">
      <w:pPr>
        <w:widowControl w:val="0"/>
        <w:pBdr>
          <w:top w:val="nil"/>
          <w:left w:val="nil"/>
          <w:bottom w:val="nil"/>
          <w:right w:val="nil"/>
          <w:between w:val="nil"/>
        </w:pBdr>
        <w:tabs>
          <w:tab w:val="left" w:pos="284"/>
        </w:tabs>
        <w:spacing w:before="3" w:after="200" w:line="240" w:lineRule="auto"/>
        <w:ind w:right="-75"/>
        <w:jc w:val="both"/>
        <w:rPr>
          <w:rFonts w:ascii="Arial" w:eastAsia="Arial" w:hAnsi="Arial" w:cs="Arial"/>
        </w:rPr>
      </w:pPr>
      <w:r>
        <w:rPr>
          <w:rFonts w:ascii="Arial" w:eastAsia="Arial" w:hAnsi="Arial" w:cs="Arial"/>
        </w:rPr>
        <w:t xml:space="preserve">VIGITEL </w:t>
      </w:r>
      <w:proofErr w:type="gramStart"/>
      <w:r>
        <w:rPr>
          <w:rFonts w:ascii="Arial" w:eastAsia="Arial" w:hAnsi="Arial" w:cs="Arial"/>
        </w:rPr>
        <w:t xml:space="preserve">– </w:t>
      </w:r>
      <w:r>
        <w:rPr>
          <w:rFonts w:ascii="Arial" w:eastAsia="Arial" w:hAnsi="Arial" w:cs="Arial"/>
          <w:color w:val="202124"/>
          <w:highlight w:val="white"/>
        </w:rPr>
        <w:t xml:space="preserve"> Sistema</w:t>
      </w:r>
      <w:proofErr w:type="gramEnd"/>
      <w:r>
        <w:rPr>
          <w:rFonts w:ascii="Arial" w:eastAsia="Arial" w:hAnsi="Arial" w:cs="Arial"/>
          <w:color w:val="202124"/>
          <w:highlight w:val="white"/>
        </w:rPr>
        <w:t xml:space="preserve"> de Vigilância de Fatores de Risco e Proteção para Doenças      Crônicas por Inquérito Telefônico</w:t>
      </w:r>
    </w:p>
    <w:p w14:paraId="0C638A11" w14:textId="77777777" w:rsidR="00DB3061" w:rsidRDefault="00C304C9">
      <w:pPr>
        <w:widowControl w:val="0"/>
        <w:pBdr>
          <w:top w:val="nil"/>
          <w:left w:val="nil"/>
          <w:bottom w:val="nil"/>
          <w:right w:val="nil"/>
          <w:between w:val="nil"/>
        </w:pBdr>
        <w:tabs>
          <w:tab w:val="left" w:pos="284"/>
        </w:tabs>
        <w:spacing w:before="3" w:after="0" w:line="360" w:lineRule="auto"/>
        <w:ind w:right="-75" w:firstLine="708"/>
        <w:jc w:val="both"/>
        <w:rPr>
          <w:rFonts w:ascii="Arial" w:eastAsia="Arial" w:hAnsi="Arial" w:cs="Arial"/>
        </w:rPr>
      </w:pPr>
      <w:r>
        <w:rPr>
          <w:rFonts w:ascii="Arial" w:eastAsia="Arial" w:hAnsi="Arial" w:cs="Arial"/>
        </w:rPr>
        <w:t xml:space="preserve"> </w:t>
      </w:r>
    </w:p>
    <w:p w14:paraId="61B46DCA" w14:textId="77777777" w:rsidR="00DB3061" w:rsidRDefault="00C304C9">
      <w:pPr>
        <w:widowControl w:val="0"/>
        <w:pBdr>
          <w:top w:val="nil"/>
          <w:left w:val="nil"/>
          <w:bottom w:val="nil"/>
          <w:right w:val="nil"/>
          <w:between w:val="nil"/>
        </w:pBdr>
        <w:tabs>
          <w:tab w:val="left" w:pos="284"/>
        </w:tabs>
        <w:spacing w:before="3" w:after="0" w:line="360" w:lineRule="auto"/>
        <w:ind w:right="-75" w:firstLine="708"/>
        <w:jc w:val="both"/>
        <w:rPr>
          <w:rFonts w:ascii="Arial" w:eastAsia="Arial" w:hAnsi="Arial" w:cs="Arial"/>
        </w:rPr>
      </w:pPr>
      <w:r>
        <w:rPr>
          <w:rFonts w:ascii="Arial" w:eastAsia="Arial" w:hAnsi="Arial" w:cs="Arial"/>
        </w:rPr>
        <w:t xml:space="preserve"> </w:t>
      </w:r>
      <w:r>
        <w:br w:type="page"/>
      </w:r>
    </w:p>
    <w:p w14:paraId="61E4C063" w14:textId="77777777" w:rsidR="00DB3061" w:rsidRDefault="00C304C9">
      <w:pPr>
        <w:widowControl w:val="0"/>
        <w:spacing w:before="3" w:after="0" w:line="240" w:lineRule="auto"/>
        <w:ind w:right="-75" w:firstLine="720"/>
        <w:jc w:val="both"/>
        <w:rPr>
          <w:rFonts w:ascii="Arial" w:eastAsia="Arial" w:hAnsi="Arial" w:cs="Arial"/>
          <w:b/>
          <w:sz w:val="24"/>
          <w:szCs w:val="24"/>
        </w:rPr>
      </w:pPr>
      <w:r>
        <w:rPr>
          <w:rFonts w:ascii="Arial" w:eastAsia="Arial" w:hAnsi="Arial" w:cs="Arial"/>
          <w:b/>
          <w:sz w:val="24"/>
          <w:szCs w:val="24"/>
        </w:rPr>
        <w:lastRenderedPageBreak/>
        <w:t>Sumário</w:t>
      </w:r>
    </w:p>
    <w:p w14:paraId="1FB58649" w14:textId="77777777" w:rsidR="00DB3061" w:rsidRDefault="00DB3061">
      <w:pPr>
        <w:widowControl w:val="0"/>
        <w:tabs>
          <w:tab w:val="left" w:pos="284"/>
        </w:tabs>
        <w:spacing w:before="3" w:after="0" w:line="240" w:lineRule="auto"/>
        <w:ind w:right="-75"/>
        <w:jc w:val="both"/>
        <w:rPr>
          <w:rFonts w:ascii="Arial" w:eastAsia="Arial" w:hAnsi="Arial" w:cs="Arial"/>
        </w:rPr>
      </w:pPr>
    </w:p>
    <w:p w14:paraId="11ED5CB7" w14:textId="77777777" w:rsidR="00DB3061" w:rsidRDefault="00DB3061">
      <w:pPr>
        <w:widowControl w:val="0"/>
        <w:tabs>
          <w:tab w:val="left" w:pos="284"/>
        </w:tabs>
        <w:spacing w:before="3" w:after="0" w:line="240" w:lineRule="auto"/>
        <w:ind w:right="-75"/>
        <w:jc w:val="both"/>
        <w:rPr>
          <w:rFonts w:ascii="Arial" w:eastAsia="Arial" w:hAnsi="Arial" w:cs="Arial"/>
        </w:rPr>
      </w:pPr>
    </w:p>
    <w:p w14:paraId="5A0A82D0" w14:textId="77777777" w:rsidR="00DB3061" w:rsidRDefault="00DB3061">
      <w:pPr>
        <w:widowControl w:val="0"/>
        <w:tabs>
          <w:tab w:val="left" w:pos="284"/>
        </w:tabs>
        <w:spacing w:before="3" w:after="0" w:line="240" w:lineRule="auto"/>
        <w:ind w:right="-75"/>
        <w:jc w:val="both"/>
        <w:rPr>
          <w:rFonts w:ascii="Arial" w:eastAsia="Arial" w:hAnsi="Arial" w:cs="Arial"/>
        </w:rPr>
      </w:pPr>
    </w:p>
    <w:p w14:paraId="60495774" w14:textId="77777777" w:rsidR="00DB3061" w:rsidRDefault="00DB3061">
      <w:pPr>
        <w:widowControl w:val="0"/>
        <w:tabs>
          <w:tab w:val="left" w:pos="284"/>
        </w:tabs>
        <w:spacing w:before="3" w:after="0" w:line="240" w:lineRule="auto"/>
        <w:ind w:right="-75"/>
        <w:jc w:val="both"/>
        <w:rPr>
          <w:rFonts w:ascii="Arial" w:eastAsia="Arial" w:hAnsi="Arial" w:cs="Arial"/>
        </w:rPr>
      </w:pPr>
    </w:p>
    <w:p w14:paraId="78ACDA93" w14:textId="77777777" w:rsidR="00DB3061" w:rsidRDefault="00DB3061">
      <w:pPr>
        <w:widowControl w:val="0"/>
        <w:tabs>
          <w:tab w:val="left" w:pos="284"/>
        </w:tabs>
        <w:spacing w:before="3" w:after="0" w:line="240" w:lineRule="auto"/>
        <w:ind w:right="-75"/>
        <w:jc w:val="both"/>
        <w:rPr>
          <w:rFonts w:ascii="Arial" w:eastAsia="Arial" w:hAnsi="Arial" w:cs="Arial"/>
        </w:rPr>
      </w:pPr>
    </w:p>
    <w:p w14:paraId="1A4A26A7" w14:textId="77777777" w:rsidR="00DB3061" w:rsidRDefault="00DB3061">
      <w:pPr>
        <w:widowControl w:val="0"/>
        <w:tabs>
          <w:tab w:val="left" w:pos="284"/>
        </w:tabs>
        <w:spacing w:before="3" w:after="0" w:line="240" w:lineRule="auto"/>
        <w:ind w:right="-75"/>
        <w:jc w:val="both"/>
        <w:rPr>
          <w:rFonts w:ascii="Arial" w:eastAsia="Arial" w:hAnsi="Arial" w:cs="Arial"/>
        </w:rPr>
      </w:pPr>
    </w:p>
    <w:p w14:paraId="29B981DA" w14:textId="77777777" w:rsidR="00DB3061" w:rsidRDefault="00DB3061">
      <w:pPr>
        <w:widowControl w:val="0"/>
        <w:tabs>
          <w:tab w:val="left" w:pos="284"/>
        </w:tabs>
        <w:spacing w:before="3" w:after="0" w:line="240" w:lineRule="auto"/>
        <w:ind w:right="-75"/>
        <w:jc w:val="both"/>
        <w:rPr>
          <w:rFonts w:ascii="Arial" w:eastAsia="Arial" w:hAnsi="Arial" w:cs="Arial"/>
        </w:rPr>
      </w:pPr>
    </w:p>
    <w:p w14:paraId="4CB74FFA" w14:textId="77777777" w:rsidR="00DB3061" w:rsidRDefault="00DB3061">
      <w:pPr>
        <w:widowControl w:val="0"/>
        <w:tabs>
          <w:tab w:val="left" w:pos="284"/>
        </w:tabs>
        <w:spacing w:before="3" w:after="0" w:line="240" w:lineRule="auto"/>
        <w:ind w:right="-75"/>
        <w:jc w:val="both"/>
        <w:rPr>
          <w:rFonts w:ascii="Arial" w:eastAsia="Arial" w:hAnsi="Arial" w:cs="Arial"/>
        </w:rPr>
      </w:pPr>
    </w:p>
    <w:p w14:paraId="2F84041C" w14:textId="77777777" w:rsidR="00DB3061" w:rsidRDefault="00DB3061">
      <w:pPr>
        <w:widowControl w:val="0"/>
        <w:tabs>
          <w:tab w:val="left" w:pos="284"/>
        </w:tabs>
        <w:spacing w:before="3" w:after="0" w:line="240" w:lineRule="auto"/>
        <w:ind w:right="-75"/>
        <w:jc w:val="both"/>
        <w:rPr>
          <w:rFonts w:ascii="Arial" w:eastAsia="Arial" w:hAnsi="Arial" w:cs="Arial"/>
        </w:rPr>
      </w:pPr>
    </w:p>
    <w:p w14:paraId="769E7B4A" w14:textId="77777777" w:rsidR="00DB3061" w:rsidRDefault="00DB3061">
      <w:pPr>
        <w:widowControl w:val="0"/>
        <w:tabs>
          <w:tab w:val="left" w:pos="284"/>
        </w:tabs>
        <w:spacing w:before="3" w:after="0" w:line="240" w:lineRule="auto"/>
        <w:ind w:right="-75"/>
        <w:jc w:val="both"/>
        <w:rPr>
          <w:rFonts w:ascii="Arial" w:eastAsia="Arial" w:hAnsi="Arial" w:cs="Arial"/>
        </w:rPr>
      </w:pPr>
    </w:p>
    <w:p w14:paraId="38ECACE9" w14:textId="77777777" w:rsidR="00DB3061" w:rsidRDefault="00DB3061">
      <w:pPr>
        <w:widowControl w:val="0"/>
        <w:tabs>
          <w:tab w:val="left" w:pos="284"/>
        </w:tabs>
        <w:spacing w:before="3" w:after="0" w:line="240" w:lineRule="auto"/>
        <w:ind w:right="-75"/>
        <w:jc w:val="both"/>
        <w:rPr>
          <w:rFonts w:ascii="Arial" w:eastAsia="Arial" w:hAnsi="Arial" w:cs="Arial"/>
        </w:rPr>
      </w:pPr>
    </w:p>
    <w:p w14:paraId="6AB23731" w14:textId="77777777" w:rsidR="00DB3061" w:rsidRDefault="00DB3061">
      <w:pPr>
        <w:widowControl w:val="0"/>
        <w:tabs>
          <w:tab w:val="left" w:pos="284"/>
        </w:tabs>
        <w:spacing w:before="3" w:after="0" w:line="240" w:lineRule="auto"/>
        <w:ind w:right="-75"/>
        <w:jc w:val="both"/>
        <w:rPr>
          <w:rFonts w:ascii="Arial" w:eastAsia="Arial" w:hAnsi="Arial" w:cs="Arial"/>
        </w:rPr>
      </w:pPr>
    </w:p>
    <w:p w14:paraId="51FC36C1" w14:textId="77777777" w:rsidR="00DB3061" w:rsidRDefault="00DB3061">
      <w:pPr>
        <w:widowControl w:val="0"/>
        <w:tabs>
          <w:tab w:val="left" w:pos="284"/>
        </w:tabs>
        <w:spacing w:before="3" w:after="0" w:line="240" w:lineRule="auto"/>
        <w:ind w:right="-75"/>
        <w:jc w:val="both"/>
        <w:rPr>
          <w:rFonts w:ascii="Arial" w:eastAsia="Arial" w:hAnsi="Arial" w:cs="Arial"/>
        </w:rPr>
      </w:pPr>
    </w:p>
    <w:p w14:paraId="53CD6FCA" w14:textId="77777777" w:rsidR="00DB3061" w:rsidRDefault="00DB3061">
      <w:pPr>
        <w:widowControl w:val="0"/>
        <w:tabs>
          <w:tab w:val="left" w:pos="284"/>
        </w:tabs>
        <w:spacing w:before="3" w:after="0" w:line="240" w:lineRule="auto"/>
        <w:ind w:right="-75"/>
        <w:jc w:val="both"/>
        <w:rPr>
          <w:rFonts w:ascii="Arial" w:eastAsia="Arial" w:hAnsi="Arial" w:cs="Arial"/>
        </w:rPr>
      </w:pPr>
    </w:p>
    <w:p w14:paraId="0B4684E2" w14:textId="77777777" w:rsidR="00DB3061" w:rsidRDefault="00DB3061">
      <w:pPr>
        <w:widowControl w:val="0"/>
        <w:tabs>
          <w:tab w:val="left" w:pos="284"/>
        </w:tabs>
        <w:spacing w:before="3" w:after="0" w:line="240" w:lineRule="auto"/>
        <w:ind w:right="-75"/>
        <w:jc w:val="both"/>
        <w:rPr>
          <w:rFonts w:ascii="Arial" w:eastAsia="Arial" w:hAnsi="Arial" w:cs="Arial"/>
        </w:rPr>
      </w:pPr>
    </w:p>
    <w:p w14:paraId="2B64862E" w14:textId="77777777" w:rsidR="00DB3061" w:rsidRDefault="00DB3061">
      <w:pPr>
        <w:widowControl w:val="0"/>
        <w:tabs>
          <w:tab w:val="left" w:pos="284"/>
        </w:tabs>
        <w:spacing w:before="3" w:after="0" w:line="240" w:lineRule="auto"/>
        <w:ind w:right="-75"/>
        <w:jc w:val="both"/>
        <w:rPr>
          <w:rFonts w:ascii="Arial" w:eastAsia="Arial" w:hAnsi="Arial" w:cs="Arial"/>
        </w:rPr>
      </w:pPr>
    </w:p>
    <w:p w14:paraId="4A7C4F67" w14:textId="77777777" w:rsidR="00DB3061" w:rsidRDefault="00DB3061">
      <w:pPr>
        <w:widowControl w:val="0"/>
        <w:tabs>
          <w:tab w:val="left" w:pos="284"/>
        </w:tabs>
        <w:spacing w:before="3" w:after="0" w:line="240" w:lineRule="auto"/>
        <w:ind w:right="-75"/>
        <w:jc w:val="both"/>
        <w:rPr>
          <w:rFonts w:ascii="Arial" w:eastAsia="Arial" w:hAnsi="Arial" w:cs="Arial"/>
        </w:rPr>
      </w:pPr>
    </w:p>
    <w:p w14:paraId="1DFF0134" w14:textId="77777777" w:rsidR="00DB3061" w:rsidRDefault="00DB3061">
      <w:pPr>
        <w:widowControl w:val="0"/>
        <w:tabs>
          <w:tab w:val="left" w:pos="284"/>
        </w:tabs>
        <w:spacing w:before="3" w:after="0" w:line="240" w:lineRule="auto"/>
        <w:ind w:right="-75"/>
        <w:jc w:val="both"/>
        <w:rPr>
          <w:rFonts w:ascii="Arial" w:eastAsia="Arial" w:hAnsi="Arial" w:cs="Arial"/>
        </w:rPr>
      </w:pPr>
    </w:p>
    <w:p w14:paraId="5ADDF91D" w14:textId="77777777" w:rsidR="00DB3061" w:rsidRDefault="00DB3061">
      <w:pPr>
        <w:widowControl w:val="0"/>
        <w:tabs>
          <w:tab w:val="left" w:pos="284"/>
        </w:tabs>
        <w:spacing w:before="3" w:after="0" w:line="240" w:lineRule="auto"/>
        <w:ind w:right="-75"/>
        <w:jc w:val="both"/>
        <w:rPr>
          <w:rFonts w:ascii="Arial" w:eastAsia="Arial" w:hAnsi="Arial" w:cs="Arial"/>
        </w:rPr>
      </w:pPr>
    </w:p>
    <w:p w14:paraId="10AAA37B" w14:textId="77777777" w:rsidR="00DB3061" w:rsidRDefault="00DB3061">
      <w:pPr>
        <w:widowControl w:val="0"/>
        <w:tabs>
          <w:tab w:val="left" w:pos="284"/>
        </w:tabs>
        <w:spacing w:before="3" w:after="0" w:line="240" w:lineRule="auto"/>
        <w:ind w:right="-75"/>
        <w:jc w:val="both"/>
        <w:rPr>
          <w:rFonts w:ascii="Arial" w:eastAsia="Arial" w:hAnsi="Arial" w:cs="Arial"/>
        </w:rPr>
      </w:pPr>
    </w:p>
    <w:p w14:paraId="7D4E6645" w14:textId="77777777" w:rsidR="00DB3061" w:rsidRDefault="00DB3061">
      <w:pPr>
        <w:widowControl w:val="0"/>
        <w:tabs>
          <w:tab w:val="left" w:pos="284"/>
        </w:tabs>
        <w:spacing w:before="3" w:after="0" w:line="240" w:lineRule="auto"/>
        <w:ind w:right="-75"/>
        <w:jc w:val="both"/>
        <w:rPr>
          <w:rFonts w:ascii="Arial" w:eastAsia="Arial" w:hAnsi="Arial" w:cs="Arial"/>
        </w:rPr>
      </w:pPr>
    </w:p>
    <w:p w14:paraId="43B654EF" w14:textId="77777777" w:rsidR="00DB3061" w:rsidRDefault="00DB3061">
      <w:pPr>
        <w:widowControl w:val="0"/>
        <w:tabs>
          <w:tab w:val="left" w:pos="284"/>
        </w:tabs>
        <w:spacing w:before="3" w:after="0" w:line="240" w:lineRule="auto"/>
        <w:ind w:right="-75"/>
        <w:jc w:val="both"/>
        <w:rPr>
          <w:rFonts w:ascii="Arial" w:eastAsia="Arial" w:hAnsi="Arial" w:cs="Arial"/>
        </w:rPr>
      </w:pPr>
    </w:p>
    <w:p w14:paraId="44E53602" w14:textId="77777777" w:rsidR="00DB3061" w:rsidRDefault="00DB3061">
      <w:pPr>
        <w:widowControl w:val="0"/>
        <w:tabs>
          <w:tab w:val="left" w:pos="284"/>
        </w:tabs>
        <w:spacing w:before="3" w:after="0" w:line="240" w:lineRule="auto"/>
        <w:ind w:right="-75"/>
        <w:jc w:val="both"/>
        <w:rPr>
          <w:rFonts w:ascii="Arial" w:eastAsia="Arial" w:hAnsi="Arial" w:cs="Arial"/>
        </w:rPr>
      </w:pPr>
    </w:p>
    <w:p w14:paraId="2855B4C2" w14:textId="77777777" w:rsidR="00DB3061" w:rsidRDefault="00DB3061">
      <w:pPr>
        <w:widowControl w:val="0"/>
        <w:tabs>
          <w:tab w:val="left" w:pos="284"/>
        </w:tabs>
        <w:spacing w:before="3" w:after="0" w:line="240" w:lineRule="auto"/>
        <w:ind w:right="-75"/>
        <w:jc w:val="both"/>
        <w:rPr>
          <w:rFonts w:ascii="Arial" w:eastAsia="Arial" w:hAnsi="Arial" w:cs="Arial"/>
        </w:rPr>
      </w:pPr>
    </w:p>
    <w:p w14:paraId="7B043BA2" w14:textId="77777777" w:rsidR="00DB3061" w:rsidRDefault="00DB3061">
      <w:pPr>
        <w:widowControl w:val="0"/>
        <w:tabs>
          <w:tab w:val="left" w:pos="284"/>
        </w:tabs>
        <w:spacing w:before="3" w:after="0" w:line="240" w:lineRule="auto"/>
        <w:ind w:right="-75"/>
        <w:jc w:val="both"/>
        <w:rPr>
          <w:rFonts w:ascii="Arial" w:eastAsia="Arial" w:hAnsi="Arial" w:cs="Arial"/>
        </w:rPr>
      </w:pPr>
    </w:p>
    <w:p w14:paraId="6C70A8CA" w14:textId="77777777" w:rsidR="00DB3061" w:rsidRDefault="00DB3061">
      <w:pPr>
        <w:widowControl w:val="0"/>
        <w:tabs>
          <w:tab w:val="left" w:pos="284"/>
        </w:tabs>
        <w:spacing w:before="3" w:after="0" w:line="240" w:lineRule="auto"/>
        <w:ind w:right="-75"/>
        <w:jc w:val="both"/>
        <w:rPr>
          <w:rFonts w:ascii="Arial" w:eastAsia="Arial" w:hAnsi="Arial" w:cs="Arial"/>
        </w:rPr>
      </w:pPr>
    </w:p>
    <w:p w14:paraId="39083FCD" w14:textId="77777777" w:rsidR="00DB3061" w:rsidRDefault="00DB3061">
      <w:pPr>
        <w:widowControl w:val="0"/>
        <w:tabs>
          <w:tab w:val="left" w:pos="284"/>
        </w:tabs>
        <w:spacing w:before="3" w:after="0" w:line="240" w:lineRule="auto"/>
        <w:ind w:right="-75"/>
        <w:jc w:val="both"/>
        <w:rPr>
          <w:rFonts w:ascii="Arial" w:eastAsia="Arial" w:hAnsi="Arial" w:cs="Arial"/>
        </w:rPr>
      </w:pPr>
    </w:p>
    <w:p w14:paraId="0C845D0A" w14:textId="77777777" w:rsidR="00DB3061" w:rsidRDefault="00DB3061">
      <w:pPr>
        <w:widowControl w:val="0"/>
        <w:tabs>
          <w:tab w:val="left" w:pos="284"/>
        </w:tabs>
        <w:spacing w:before="3" w:after="0" w:line="240" w:lineRule="auto"/>
        <w:ind w:right="-75"/>
        <w:jc w:val="both"/>
        <w:rPr>
          <w:rFonts w:ascii="Arial" w:eastAsia="Arial" w:hAnsi="Arial" w:cs="Arial"/>
        </w:rPr>
      </w:pPr>
    </w:p>
    <w:p w14:paraId="4CF1F9A3" w14:textId="77777777" w:rsidR="00DB3061" w:rsidRDefault="00DB3061">
      <w:pPr>
        <w:widowControl w:val="0"/>
        <w:tabs>
          <w:tab w:val="left" w:pos="284"/>
        </w:tabs>
        <w:spacing w:before="3" w:after="0" w:line="240" w:lineRule="auto"/>
        <w:ind w:right="-75"/>
        <w:jc w:val="both"/>
        <w:rPr>
          <w:rFonts w:ascii="Arial" w:eastAsia="Arial" w:hAnsi="Arial" w:cs="Arial"/>
        </w:rPr>
      </w:pPr>
    </w:p>
    <w:p w14:paraId="7A02B41C" w14:textId="77777777" w:rsidR="00DB3061" w:rsidRDefault="00DB3061">
      <w:pPr>
        <w:widowControl w:val="0"/>
        <w:tabs>
          <w:tab w:val="left" w:pos="284"/>
        </w:tabs>
        <w:spacing w:before="3" w:after="0" w:line="240" w:lineRule="auto"/>
        <w:ind w:right="-75"/>
        <w:jc w:val="both"/>
        <w:rPr>
          <w:rFonts w:ascii="Arial" w:eastAsia="Arial" w:hAnsi="Arial" w:cs="Arial"/>
        </w:rPr>
      </w:pPr>
    </w:p>
    <w:p w14:paraId="54C48477" w14:textId="77777777" w:rsidR="00DB3061" w:rsidRDefault="00DB3061">
      <w:pPr>
        <w:widowControl w:val="0"/>
        <w:tabs>
          <w:tab w:val="left" w:pos="284"/>
        </w:tabs>
        <w:spacing w:before="3" w:after="0" w:line="240" w:lineRule="auto"/>
        <w:ind w:right="-75"/>
        <w:jc w:val="both"/>
        <w:rPr>
          <w:rFonts w:ascii="Arial" w:eastAsia="Arial" w:hAnsi="Arial" w:cs="Arial"/>
        </w:rPr>
      </w:pPr>
    </w:p>
    <w:p w14:paraId="121AB175" w14:textId="77777777" w:rsidR="00DB3061" w:rsidRDefault="00DB3061">
      <w:pPr>
        <w:widowControl w:val="0"/>
        <w:tabs>
          <w:tab w:val="left" w:pos="284"/>
        </w:tabs>
        <w:spacing w:before="3" w:after="0" w:line="240" w:lineRule="auto"/>
        <w:ind w:right="-75"/>
        <w:jc w:val="both"/>
        <w:rPr>
          <w:rFonts w:ascii="Arial" w:eastAsia="Arial" w:hAnsi="Arial" w:cs="Arial"/>
        </w:rPr>
      </w:pPr>
    </w:p>
    <w:p w14:paraId="2516A262" w14:textId="77777777" w:rsidR="00DB3061" w:rsidRDefault="00DB3061">
      <w:pPr>
        <w:widowControl w:val="0"/>
        <w:tabs>
          <w:tab w:val="left" w:pos="284"/>
        </w:tabs>
        <w:spacing w:before="3" w:after="0" w:line="240" w:lineRule="auto"/>
        <w:ind w:right="-75"/>
        <w:jc w:val="both"/>
        <w:rPr>
          <w:rFonts w:ascii="Arial" w:eastAsia="Arial" w:hAnsi="Arial" w:cs="Arial"/>
        </w:rPr>
      </w:pPr>
    </w:p>
    <w:p w14:paraId="70604B03" w14:textId="77777777" w:rsidR="00DB3061" w:rsidRDefault="00DB3061">
      <w:pPr>
        <w:widowControl w:val="0"/>
        <w:tabs>
          <w:tab w:val="left" w:pos="284"/>
        </w:tabs>
        <w:spacing w:before="3" w:after="0" w:line="240" w:lineRule="auto"/>
        <w:ind w:right="-75"/>
        <w:jc w:val="both"/>
        <w:rPr>
          <w:rFonts w:ascii="Arial" w:eastAsia="Arial" w:hAnsi="Arial" w:cs="Arial"/>
        </w:rPr>
      </w:pPr>
    </w:p>
    <w:p w14:paraId="392AA1E2" w14:textId="77777777" w:rsidR="00DB3061" w:rsidRDefault="00DB3061">
      <w:pPr>
        <w:widowControl w:val="0"/>
        <w:tabs>
          <w:tab w:val="left" w:pos="284"/>
        </w:tabs>
        <w:spacing w:before="3" w:after="0" w:line="240" w:lineRule="auto"/>
        <w:ind w:right="-75"/>
        <w:jc w:val="both"/>
        <w:rPr>
          <w:rFonts w:ascii="Arial" w:eastAsia="Arial" w:hAnsi="Arial" w:cs="Arial"/>
        </w:rPr>
      </w:pPr>
    </w:p>
    <w:p w14:paraId="3391353E" w14:textId="77777777" w:rsidR="00DB3061" w:rsidRDefault="00DB3061">
      <w:pPr>
        <w:widowControl w:val="0"/>
        <w:tabs>
          <w:tab w:val="left" w:pos="284"/>
        </w:tabs>
        <w:spacing w:before="3" w:after="0" w:line="240" w:lineRule="auto"/>
        <w:ind w:right="-75"/>
        <w:jc w:val="both"/>
        <w:rPr>
          <w:rFonts w:ascii="Arial" w:eastAsia="Arial" w:hAnsi="Arial" w:cs="Arial"/>
        </w:rPr>
      </w:pPr>
    </w:p>
    <w:p w14:paraId="64B452B4" w14:textId="77777777" w:rsidR="00DB3061" w:rsidRDefault="00DB3061">
      <w:pPr>
        <w:widowControl w:val="0"/>
        <w:tabs>
          <w:tab w:val="left" w:pos="284"/>
        </w:tabs>
        <w:spacing w:before="3" w:after="0" w:line="240" w:lineRule="auto"/>
        <w:ind w:right="-75"/>
        <w:jc w:val="both"/>
        <w:rPr>
          <w:rFonts w:ascii="Arial" w:eastAsia="Arial" w:hAnsi="Arial" w:cs="Arial"/>
        </w:rPr>
      </w:pPr>
    </w:p>
    <w:p w14:paraId="74D5B2A8" w14:textId="77777777" w:rsidR="00DB3061" w:rsidRDefault="00DB3061">
      <w:pPr>
        <w:widowControl w:val="0"/>
        <w:tabs>
          <w:tab w:val="left" w:pos="284"/>
        </w:tabs>
        <w:spacing w:before="3" w:after="0" w:line="240" w:lineRule="auto"/>
        <w:ind w:right="-75"/>
        <w:jc w:val="both"/>
        <w:rPr>
          <w:rFonts w:ascii="Arial" w:eastAsia="Arial" w:hAnsi="Arial" w:cs="Arial"/>
        </w:rPr>
      </w:pPr>
    </w:p>
    <w:p w14:paraId="4533CD1E" w14:textId="77777777" w:rsidR="00DB3061" w:rsidRDefault="00C304C9">
      <w:pPr>
        <w:widowControl w:val="0"/>
        <w:tabs>
          <w:tab w:val="left" w:pos="284"/>
        </w:tabs>
        <w:spacing w:before="53" w:after="0" w:line="240" w:lineRule="auto"/>
        <w:ind w:right="-75"/>
        <w:jc w:val="center"/>
        <w:rPr>
          <w:rFonts w:ascii="Arial" w:eastAsia="Arial" w:hAnsi="Arial" w:cs="Arial"/>
        </w:rPr>
      </w:pPr>
      <w:r>
        <w:br w:type="page"/>
      </w:r>
    </w:p>
    <w:p w14:paraId="6F50DBED" w14:textId="77777777" w:rsidR="00DB3061" w:rsidRDefault="00C304C9">
      <w:pPr>
        <w:widowControl w:val="0"/>
        <w:spacing w:after="0" w:line="276" w:lineRule="auto"/>
        <w:ind w:right="-75"/>
        <w:rPr>
          <w:rFonts w:ascii="Arial" w:eastAsia="Arial" w:hAnsi="Arial" w:cs="Arial"/>
          <w:sz w:val="24"/>
          <w:szCs w:val="24"/>
        </w:rPr>
      </w:pPr>
      <w:r>
        <w:rPr>
          <w:rFonts w:ascii="Arial" w:eastAsia="Arial" w:hAnsi="Arial" w:cs="Arial"/>
          <w:b/>
          <w:sz w:val="24"/>
          <w:szCs w:val="24"/>
        </w:rPr>
        <w:lastRenderedPageBreak/>
        <w:t>Apresentação</w:t>
      </w:r>
    </w:p>
    <w:p w14:paraId="0C11FFBF" w14:textId="77777777" w:rsidR="00DB3061" w:rsidRDefault="00DB3061">
      <w:pPr>
        <w:widowControl w:val="0"/>
        <w:spacing w:after="0" w:line="276" w:lineRule="auto"/>
        <w:ind w:right="-75"/>
        <w:rPr>
          <w:rFonts w:ascii="Arial" w:eastAsia="Arial" w:hAnsi="Arial" w:cs="Arial"/>
        </w:rPr>
      </w:pPr>
    </w:p>
    <w:p w14:paraId="298D048D"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Este</w:t>
      </w:r>
      <w:r>
        <w:rPr>
          <w:rFonts w:ascii="Arial" w:eastAsia="Arial" w:hAnsi="Arial" w:cs="Arial"/>
          <w:color w:val="000000"/>
        </w:rPr>
        <w:t xml:space="preserve"> Plano de A</w:t>
      </w:r>
      <w:r>
        <w:rPr>
          <w:rFonts w:ascii="Arial" w:eastAsia="Arial" w:hAnsi="Arial" w:cs="Arial"/>
        </w:rPr>
        <w:t xml:space="preserve">ções Estratégicas para </w:t>
      </w:r>
      <w:r>
        <w:rPr>
          <w:rFonts w:ascii="Arial" w:eastAsia="Arial" w:hAnsi="Arial" w:cs="Arial"/>
          <w:color w:val="000000"/>
        </w:rPr>
        <w:t>Enfrentamento das Doenças Cr</w:t>
      </w:r>
      <w:r>
        <w:rPr>
          <w:rFonts w:ascii="Arial" w:eastAsia="Arial" w:hAnsi="Arial" w:cs="Arial"/>
        </w:rPr>
        <w:t xml:space="preserve">ônicas </w:t>
      </w:r>
      <w:r>
        <w:rPr>
          <w:rFonts w:ascii="Arial" w:eastAsia="Arial" w:hAnsi="Arial" w:cs="Arial"/>
          <w:color w:val="000000"/>
        </w:rPr>
        <w:t>Não Transmissíveis (D</w:t>
      </w:r>
      <w:r>
        <w:rPr>
          <w:rFonts w:ascii="Arial" w:eastAsia="Arial" w:hAnsi="Arial" w:cs="Arial"/>
        </w:rPr>
        <w:t>C</w:t>
      </w:r>
      <w:r>
        <w:rPr>
          <w:rFonts w:ascii="Arial" w:eastAsia="Arial" w:hAnsi="Arial" w:cs="Arial"/>
          <w:color w:val="000000"/>
        </w:rPr>
        <w:t xml:space="preserve">NT) </w:t>
      </w:r>
      <w:r>
        <w:rPr>
          <w:rFonts w:ascii="Arial" w:eastAsia="Arial" w:hAnsi="Arial" w:cs="Arial"/>
        </w:rPr>
        <w:t>apresenta-se como</w:t>
      </w:r>
      <w:r>
        <w:rPr>
          <w:rFonts w:ascii="Arial" w:eastAsia="Arial" w:hAnsi="Arial" w:cs="Arial"/>
          <w:color w:val="000000"/>
        </w:rPr>
        <w:t xml:space="preserve"> um importante instrumento de gestão com intuito de nortear o processo de planejamento de a</w:t>
      </w:r>
      <w:r>
        <w:rPr>
          <w:rFonts w:ascii="Arial" w:eastAsia="Arial" w:hAnsi="Arial" w:cs="Arial"/>
        </w:rPr>
        <w:t>ções</w:t>
      </w:r>
      <w:r>
        <w:rPr>
          <w:rFonts w:ascii="Arial" w:eastAsia="Arial" w:hAnsi="Arial" w:cs="Arial"/>
          <w:color w:val="000000"/>
        </w:rPr>
        <w:t>, controle, monitoramento e avaliação das D</w:t>
      </w:r>
      <w:r>
        <w:rPr>
          <w:rFonts w:ascii="Arial" w:eastAsia="Arial" w:hAnsi="Arial" w:cs="Arial"/>
        </w:rPr>
        <w:t>C</w:t>
      </w:r>
      <w:r>
        <w:rPr>
          <w:rFonts w:ascii="Arial" w:eastAsia="Arial" w:hAnsi="Arial" w:cs="Arial"/>
          <w:color w:val="000000"/>
        </w:rPr>
        <w:t>NT no Estado de Santa Catarina, num esfor</w:t>
      </w:r>
      <w:r>
        <w:rPr>
          <w:rFonts w:ascii="Arial" w:eastAsia="Arial" w:hAnsi="Arial" w:cs="Arial"/>
        </w:rPr>
        <w:t xml:space="preserve">ço coletivo para o </w:t>
      </w:r>
      <w:r>
        <w:rPr>
          <w:rFonts w:ascii="Arial" w:eastAsia="Arial" w:hAnsi="Arial" w:cs="Arial"/>
          <w:color w:val="000000"/>
        </w:rPr>
        <w:t xml:space="preserve">período de 2022 a 2030. A proposta foi elaborada utilizando como referência as recomendações do </w:t>
      </w:r>
      <w:r>
        <w:rPr>
          <w:rFonts w:ascii="Arial" w:eastAsia="Arial" w:hAnsi="Arial" w:cs="Arial"/>
        </w:rPr>
        <w:t>Plano Nacional de Ações Estratégicas para o Enfrentamento das Doenças Crônicas e Agravos não Transmissíveis no Brasil, 2021-2030 (BRASIL, 2021</w:t>
      </w:r>
      <w:r>
        <w:rPr>
          <w:rFonts w:ascii="Arial" w:eastAsia="Arial" w:hAnsi="Arial" w:cs="Arial"/>
          <w:color w:val="000000"/>
        </w:rPr>
        <w:t xml:space="preserve">), </w:t>
      </w:r>
      <w:r>
        <w:rPr>
          <w:rFonts w:ascii="Arial" w:eastAsia="Arial" w:hAnsi="Arial" w:cs="Arial"/>
        </w:rPr>
        <w:t xml:space="preserve">por iniciativa da equipe da </w:t>
      </w:r>
      <w:r>
        <w:rPr>
          <w:rFonts w:ascii="Arial" w:eastAsia="Arial" w:hAnsi="Arial" w:cs="Arial"/>
          <w:color w:val="000000"/>
        </w:rPr>
        <w:t xml:space="preserve">Gerência de </w:t>
      </w:r>
      <w:r>
        <w:rPr>
          <w:rFonts w:ascii="Arial" w:eastAsia="Arial" w:hAnsi="Arial" w:cs="Arial"/>
        </w:rPr>
        <w:t>Análises Epidemiológicas e Doenças e Agravos Não Transmissíveis (GADNT), da</w:t>
      </w:r>
      <w:r>
        <w:rPr>
          <w:rFonts w:ascii="Arial" w:eastAsia="Arial" w:hAnsi="Arial" w:cs="Arial"/>
          <w:color w:val="000000"/>
        </w:rPr>
        <w:t xml:space="preserve"> Diretoria de Vigilância Epidemiológica (DIVE), que comp</w:t>
      </w:r>
      <w:r>
        <w:rPr>
          <w:rFonts w:ascii="Arial" w:eastAsia="Arial" w:hAnsi="Arial" w:cs="Arial"/>
        </w:rPr>
        <w:t>õe</w:t>
      </w:r>
      <w:r>
        <w:rPr>
          <w:rFonts w:ascii="Arial" w:eastAsia="Arial" w:hAnsi="Arial" w:cs="Arial"/>
          <w:color w:val="000000"/>
        </w:rPr>
        <w:t xml:space="preserve"> a Superintendência de Vigilância em Saúde (SUV) </w:t>
      </w:r>
      <w:r>
        <w:rPr>
          <w:rFonts w:ascii="Arial" w:eastAsia="Arial" w:hAnsi="Arial" w:cs="Arial"/>
        </w:rPr>
        <w:t>n</w:t>
      </w:r>
      <w:r>
        <w:rPr>
          <w:rFonts w:ascii="Arial" w:eastAsia="Arial" w:hAnsi="Arial" w:cs="Arial"/>
          <w:color w:val="000000"/>
        </w:rPr>
        <w:t>a Secretaria de Estado da Saúde de Santa Catarina. Foi elaborado com a contribui</w:t>
      </w:r>
      <w:r>
        <w:rPr>
          <w:rFonts w:ascii="Arial" w:eastAsia="Arial" w:hAnsi="Arial" w:cs="Arial"/>
        </w:rPr>
        <w:t>ção de representantes da Diretoria de Atenção Primária à Saúde (DAPS), vinculada à Superintendência de Planejamento em Saúde (SPS), assim como representantes da Superintendência de Serviços Especializados e Regulação (SUR) e Superintendência de Hospitais Públicos Estaduais (SUH).</w:t>
      </w:r>
    </w:p>
    <w:p w14:paraId="21F4579C" w14:textId="77777777" w:rsidR="00DB3061" w:rsidRDefault="00DB3061">
      <w:pPr>
        <w:widowControl w:val="0"/>
        <w:spacing w:after="0" w:line="276" w:lineRule="auto"/>
        <w:ind w:right="-75"/>
        <w:jc w:val="both"/>
        <w:rPr>
          <w:rFonts w:ascii="Arial" w:eastAsia="Arial" w:hAnsi="Arial" w:cs="Arial"/>
          <w:color w:val="FF0000"/>
        </w:rPr>
      </w:pPr>
    </w:p>
    <w:p w14:paraId="35D1D2F7"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O Plano tem como objetivo promover o desenvolvimento e a implementação de políticas públicas efetivas, integradas, sustentáveis, baseadas em evidências, na busca da prevenção de fatores de risco, da promoção da saúde da população e do fortalecimento dos serviços de saúde voltados às doenças crônicas. Desta forma, pretende-se reduzir a taxa de mortalidade prematura em adultos, isto é, na faixa etária de 30 a 69 anos, pelo conjunto das quatro principais DCNT - doenças cardiovasculares, neoplasias, diabetes e doenças respiratórias crônicas.</w:t>
      </w:r>
      <w:r>
        <w:rPr>
          <w:rFonts w:ascii="Arial" w:eastAsia="Arial" w:hAnsi="Arial" w:cs="Arial"/>
          <w:color w:val="000000"/>
        </w:rPr>
        <w:t xml:space="preserve"> </w:t>
      </w:r>
    </w:p>
    <w:p w14:paraId="4D9718A9" w14:textId="77777777" w:rsidR="00DB3061" w:rsidRDefault="00DB3061">
      <w:pPr>
        <w:widowControl w:val="0"/>
        <w:spacing w:after="0" w:line="276" w:lineRule="auto"/>
        <w:ind w:right="-75"/>
        <w:jc w:val="both"/>
        <w:rPr>
          <w:rFonts w:ascii="Arial" w:eastAsia="Arial" w:hAnsi="Arial" w:cs="Arial"/>
        </w:rPr>
      </w:pPr>
    </w:p>
    <w:p w14:paraId="3899D773"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color w:val="000000"/>
        </w:rPr>
        <w:t xml:space="preserve">As DCNT </w:t>
      </w:r>
      <w:r>
        <w:rPr>
          <w:rFonts w:ascii="Arial" w:eastAsia="Arial" w:hAnsi="Arial" w:cs="Arial"/>
        </w:rPr>
        <w:t xml:space="preserve">constituem o problema de saúde pública de maior magnitude, </w:t>
      </w:r>
      <w:r>
        <w:rPr>
          <w:rFonts w:ascii="Arial" w:eastAsia="Arial" w:hAnsi="Arial" w:cs="Arial"/>
          <w:color w:val="000000"/>
        </w:rPr>
        <w:t>s</w:t>
      </w:r>
      <w:r>
        <w:rPr>
          <w:rFonts w:ascii="Arial" w:eastAsia="Arial" w:hAnsi="Arial" w:cs="Arial"/>
        </w:rPr>
        <w:t>endo</w:t>
      </w:r>
      <w:r>
        <w:rPr>
          <w:rFonts w:ascii="Arial" w:eastAsia="Arial" w:hAnsi="Arial" w:cs="Arial"/>
          <w:color w:val="000000"/>
        </w:rPr>
        <w:t xml:space="preserve"> responsáveis pelas principais causas de óbito no mundo </w:t>
      </w:r>
      <w:r>
        <w:rPr>
          <w:rFonts w:ascii="Arial" w:eastAsia="Arial" w:hAnsi="Arial" w:cs="Arial"/>
        </w:rPr>
        <w:t>e no</w:t>
      </w:r>
      <w:r>
        <w:rPr>
          <w:rFonts w:ascii="Arial" w:eastAsia="Arial" w:hAnsi="Arial" w:cs="Arial"/>
          <w:color w:val="000000"/>
        </w:rPr>
        <w:t xml:space="preserve"> Brasil.</w:t>
      </w:r>
      <w:r>
        <w:rPr>
          <w:rFonts w:ascii="Arial" w:eastAsia="Arial" w:hAnsi="Arial" w:cs="Arial"/>
        </w:rPr>
        <w:t xml:space="preserve"> São causadas por diversos fatores ligados às condições de vida dos sujeitos, determinadas pelo acesso à informação e serviços públicos, garantia de direitos, emprego, renda e possibilidade de optar por escolhas favoráveis à saúde. Por isso, atingem fortemente as camadas menos favorecidas da população, isto é, os mais pobres e grupos vulneráveis como idosos e aqueles de baixa escolaridade. </w:t>
      </w:r>
    </w:p>
    <w:p w14:paraId="00EB1845" w14:textId="77777777" w:rsidR="00DB3061" w:rsidRDefault="00DB3061">
      <w:pPr>
        <w:widowControl w:val="0"/>
        <w:spacing w:after="0" w:line="276" w:lineRule="auto"/>
        <w:ind w:right="-75"/>
        <w:jc w:val="both"/>
        <w:rPr>
          <w:rFonts w:ascii="Arial" w:eastAsia="Arial" w:hAnsi="Arial" w:cs="Arial"/>
        </w:rPr>
      </w:pPr>
    </w:p>
    <w:p w14:paraId="560EB91A"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 xml:space="preserve">Os principais fatores de risco para o adoecimento por DCNT </w:t>
      </w:r>
      <w:proofErr w:type="spellStart"/>
      <w:r>
        <w:rPr>
          <w:rFonts w:ascii="Arial" w:eastAsia="Arial" w:hAnsi="Arial" w:cs="Arial"/>
        </w:rPr>
        <w:t>são</w:t>
      </w:r>
      <w:proofErr w:type="spellEnd"/>
      <w:r>
        <w:rPr>
          <w:rFonts w:ascii="Arial" w:eastAsia="Arial" w:hAnsi="Arial" w:cs="Arial"/>
        </w:rPr>
        <w:t xml:space="preserve"> tabagismo, consumo excessivo de </w:t>
      </w:r>
      <w:proofErr w:type="spellStart"/>
      <w:r>
        <w:rPr>
          <w:rFonts w:ascii="Arial" w:eastAsia="Arial" w:hAnsi="Arial" w:cs="Arial"/>
        </w:rPr>
        <w:t>álcool</w:t>
      </w:r>
      <w:proofErr w:type="spellEnd"/>
      <w:r>
        <w:rPr>
          <w:rFonts w:ascii="Arial" w:eastAsia="Arial" w:hAnsi="Arial" w:cs="Arial"/>
        </w:rPr>
        <w:t xml:space="preserve">, </w:t>
      </w:r>
      <w:proofErr w:type="spellStart"/>
      <w:r>
        <w:rPr>
          <w:rFonts w:ascii="Arial" w:eastAsia="Arial" w:hAnsi="Arial" w:cs="Arial"/>
        </w:rPr>
        <w:t>alimentação</w:t>
      </w:r>
      <w:proofErr w:type="spellEnd"/>
      <w:r>
        <w:rPr>
          <w:rFonts w:ascii="Arial" w:eastAsia="Arial" w:hAnsi="Arial" w:cs="Arial"/>
        </w:rPr>
        <w:t xml:space="preserve"> </w:t>
      </w:r>
      <w:proofErr w:type="spellStart"/>
      <w:r>
        <w:rPr>
          <w:rFonts w:ascii="Arial" w:eastAsia="Arial" w:hAnsi="Arial" w:cs="Arial"/>
        </w:rPr>
        <w:t>não</w:t>
      </w:r>
      <w:proofErr w:type="spellEnd"/>
      <w:r>
        <w:rPr>
          <w:rFonts w:ascii="Arial" w:eastAsia="Arial" w:hAnsi="Arial" w:cs="Arial"/>
        </w:rPr>
        <w:t xml:space="preserve"> </w:t>
      </w:r>
      <w:proofErr w:type="spellStart"/>
      <w:r>
        <w:rPr>
          <w:rFonts w:ascii="Arial" w:eastAsia="Arial" w:hAnsi="Arial" w:cs="Arial"/>
        </w:rPr>
        <w:t>saudável</w:t>
      </w:r>
      <w:proofErr w:type="spellEnd"/>
      <w:r>
        <w:rPr>
          <w:rFonts w:ascii="Arial" w:eastAsia="Arial" w:hAnsi="Arial" w:cs="Arial"/>
        </w:rPr>
        <w:t xml:space="preserve"> e inatividade </w:t>
      </w:r>
      <w:proofErr w:type="spellStart"/>
      <w:r>
        <w:rPr>
          <w:rFonts w:ascii="Arial" w:eastAsia="Arial" w:hAnsi="Arial" w:cs="Arial"/>
        </w:rPr>
        <w:t>física</w:t>
      </w:r>
      <w:proofErr w:type="spellEnd"/>
      <w:r>
        <w:rPr>
          <w:rFonts w:ascii="Arial" w:eastAsia="Arial" w:hAnsi="Arial" w:cs="Arial"/>
        </w:rPr>
        <w:t xml:space="preserve">, que podem ser modificados pela </w:t>
      </w:r>
      <w:proofErr w:type="spellStart"/>
      <w:r>
        <w:rPr>
          <w:rFonts w:ascii="Arial" w:eastAsia="Arial" w:hAnsi="Arial" w:cs="Arial"/>
        </w:rPr>
        <w:t>mudança</w:t>
      </w:r>
      <w:proofErr w:type="spellEnd"/>
      <w:r>
        <w:rPr>
          <w:rFonts w:ascii="Arial" w:eastAsia="Arial" w:hAnsi="Arial" w:cs="Arial"/>
        </w:rPr>
        <w:t xml:space="preserve"> de comportamento e por </w:t>
      </w:r>
      <w:proofErr w:type="spellStart"/>
      <w:r>
        <w:rPr>
          <w:rFonts w:ascii="Arial" w:eastAsia="Arial" w:hAnsi="Arial" w:cs="Arial"/>
        </w:rPr>
        <w:t>ações</w:t>
      </w:r>
      <w:proofErr w:type="spellEnd"/>
      <w:r>
        <w:rPr>
          <w:rFonts w:ascii="Arial" w:eastAsia="Arial" w:hAnsi="Arial" w:cs="Arial"/>
        </w:rPr>
        <w:t xml:space="preserve"> governamentais que regulamentem e reduzam, por exemplo, </w:t>
      </w:r>
      <w:proofErr w:type="spellStart"/>
      <w:r>
        <w:rPr>
          <w:rFonts w:ascii="Arial" w:eastAsia="Arial" w:hAnsi="Arial" w:cs="Arial"/>
        </w:rPr>
        <w:t>comercialização</w:t>
      </w:r>
      <w:proofErr w:type="spellEnd"/>
      <w:r>
        <w:rPr>
          <w:rFonts w:ascii="Arial" w:eastAsia="Arial" w:hAnsi="Arial" w:cs="Arial"/>
        </w:rPr>
        <w:t xml:space="preserve">, consumo e </w:t>
      </w:r>
      <w:proofErr w:type="spellStart"/>
      <w:r>
        <w:rPr>
          <w:rFonts w:ascii="Arial" w:eastAsia="Arial" w:hAnsi="Arial" w:cs="Arial"/>
        </w:rPr>
        <w:t>exposição</w:t>
      </w:r>
      <w:proofErr w:type="spellEnd"/>
      <w:r>
        <w:rPr>
          <w:rFonts w:ascii="Arial" w:eastAsia="Arial" w:hAnsi="Arial" w:cs="Arial"/>
        </w:rPr>
        <w:t xml:space="preserve"> de produtos danosos à </w:t>
      </w:r>
      <w:proofErr w:type="spellStart"/>
      <w:r>
        <w:rPr>
          <w:rFonts w:ascii="Arial" w:eastAsia="Arial" w:hAnsi="Arial" w:cs="Arial"/>
        </w:rPr>
        <w:t>saúde</w:t>
      </w:r>
      <w:proofErr w:type="spellEnd"/>
      <w:r>
        <w:rPr>
          <w:rFonts w:ascii="Arial" w:eastAsia="Arial" w:hAnsi="Arial" w:cs="Arial"/>
        </w:rPr>
        <w:t xml:space="preserve">. Essas ações de promoção à saúde, desenvolvidas de forma </w:t>
      </w:r>
      <w:r>
        <w:rPr>
          <w:rFonts w:ascii="Arial" w:eastAsia="Arial" w:hAnsi="Arial" w:cs="Arial"/>
          <w:color w:val="000000"/>
        </w:rPr>
        <w:t>custo-efetivas, promovem a redução da exposição a fatores de risco</w:t>
      </w:r>
      <w:r>
        <w:rPr>
          <w:rFonts w:ascii="Arial" w:eastAsia="Arial" w:hAnsi="Arial" w:cs="Arial"/>
        </w:rPr>
        <w:t xml:space="preserve"> para as DCNT. A</w:t>
      </w:r>
      <w:r>
        <w:rPr>
          <w:rFonts w:ascii="Arial" w:eastAsia="Arial" w:hAnsi="Arial" w:cs="Arial"/>
          <w:color w:val="000000"/>
        </w:rPr>
        <w:t xml:space="preserve">lém disso, </w:t>
      </w:r>
      <w:r>
        <w:rPr>
          <w:rFonts w:ascii="Arial" w:eastAsia="Arial" w:hAnsi="Arial" w:cs="Arial"/>
        </w:rPr>
        <w:t>a</w:t>
      </w:r>
      <w:r>
        <w:rPr>
          <w:rFonts w:ascii="Arial" w:eastAsia="Arial" w:hAnsi="Arial" w:cs="Arial"/>
          <w:color w:val="000000"/>
        </w:rPr>
        <w:t xml:space="preserve"> detecção precoce e o tratamento oportuno</w:t>
      </w:r>
      <w:r>
        <w:rPr>
          <w:rFonts w:ascii="Arial" w:eastAsia="Arial" w:hAnsi="Arial" w:cs="Arial"/>
        </w:rPr>
        <w:t xml:space="preserve"> dessas morbidades influenciam diretamente na redução do seu impacto na população (BRASIL,2011).</w:t>
      </w:r>
      <w:r>
        <w:rPr>
          <w:rFonts w:ascii="Arial" w:eastAsia="Arial" w:hAnsi="Arial" w:cs="Arial"/>
          <w:color w:val="000000"/>
        </w:rPr>
        <w:t xml:space="preserve"> </w:t>
      </w:r>
    </w:p>
    <w:p w14:paraId="0DDFF078" w14:textId="77777777" w:rsidR="00DB3061" w:rsidRDefault="00DB3061">
      <w:pPr>
        <w:widowControl w:val="0"/>
        <w:spacing w:after="0" w:line="276" w:lineRule="auto"/>
        <w:ind w:right="-75"/>
        <w:jc w:val="both"/>
        <w:rPr>
          <w:rFonts w:ascii="Arial" w:eastAsia="Arial" w:hAnsi="Arial" w:cs="Arial"/>
        </w:rPr>
      </w:pPr>
    </w:p>
    <w:p w14:paraId="6318D840"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Desde o Plano de ações estratégicas para o enfrentamento das doenças crônicas não transmissíveis (DCNT) no Brasil para os anos de 2011 a 2022, publicado em 2011, o Ministério da Saúde assumiu um compromisso internacional com propostas para reverter esse problema. Através da Portaria nº 23, de 9 de agosto de 2012, a SVS estabeleceu incentivo financeiro para implantação, implementação e fortalecimento das ações específicas de vigilância e prevenção para o enfrentamento das DCNT, a partir da elaboração de propostas locais para a redução dos principais fatores de risco e dos principais grupos elencadas no Plano Nacional.</w:t>
      </w:r>
    </w:p>
    <w:p w14:paraId="4B2CF2FB" w14:textId="77777777" w:rsidR="00DB3061" w:rsidRDefault="00DB3061">
      <w:pPr>
        <w:widowControl w:val="0"/>
        <w:spacing w:after="0" w:line="276" w:lineRule="auto"/>
        <w:ind w:right="-75"/>
        <w:jc w:val="both"/>
        <w:rPr>
          <w:rFonts w:ascii="Arial" w:eastAsia="Arial" w:hAnsi="Arial" w:cs="Arial"/>
        </w:rPr>
      </w:pPr>
    </w:p>
    <w:p w14:paraId="167257F6"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 xml:space="preserve">Atualmente o Plano Nacional de </w:t>
      </w:r>
      <w:proofErr w:type="spellStart"/>
      <w:r>
        <w:rPr>
          <w:rFonts w:ascii="Arial" w:eastAsia="Arial" w:hAnsi="Arial" w:cs="Arial"/>
        </w:rPr>
        <w:t>Ações</w:t>
      </w:r>
      <w:proofErr w:type="spellEnd"/>
      <w:r>
        <w:rPr>
          <w:rFonts w:ascii="Arial" w:eastAsia="Arial" w:hAnsi="Arial" w:cs="Arial"/>
        </w:rPr>
        <w:t xml:space="preserve"> </w:t>
      </w:r>
      <w:proofErr w:type="spellStart"/>
      <w:r>
        <w:rPr>
          <w:rFonts w:ascii="Arial" w:eastAsia="Arial" w:hAnsi="Arial" w:cs="Arial"/>
        </w:rPr>
        <w:t>Estratégicas</w:t>
      </w:r>
      <w:proofErr w:type="spellEnd"/>
      <w:r>
        <w:rPr>
          <w:rFonts w:ascii="Arial" w:eastAsia="Arial" w:hAnsi="Arial" w:cs="Arial"/>
        </w:rPr>
        <w:t xml:space="preserve"> para o Enfrentamento das </w:t>
      </w:r>
      <w:proofErr w:type="spellStart"/>
      <w:r>
        <w:rPr>
          <w:rFonts w:ascii="Arial" w:eastAsia="Arial" w:hAnsi="Arial" w:cs="Arial"/>
        </w:rPr>
        <w:t>Doenças</w:t>
      </w:r>
      <w:proofErr w:type="spellEnd"/>
      <w:r>
        <w:rPr>
          <w:rFonts w:ascii="Arial" w:eastAsia="Arial" w:hAnsi="Arial" w:cs="Arial"/>
        </w:rPr>
        <w:t xml:space="preserve"> </w:t>
      </w:r>
      <w:proofErr w:type="spellStart"/>
      <w:r>
        <w:rPr>
          <w:rFonts w:ascii="Arial" w:eastAsia="Arial" w:hAnsi="Arial" w:cs="Arial"/>
        </w:rPr>
        <w:t>Crônicas</w:t>
      </w:r>
      <w:proofErr w:type="spellEnd"/>
      <w:r>
        <w:rPr>
          <w:rFonts w:ascii="Arial" w:eastAsia="Arial" w:hAnsi="Arial" w:cs="Arial"/>
        </w:rPr>
        <w:t xml:space="preserve"> </w:t>
      </w:r>
      <w:r>
        <w:rPr>
          <w:rFonts w:ascii="Arial" w:eastAsia="Arial" w:hAnsi="Arial" w:cs="Arial"/>
        </w:rPr>
        <w:lastRenderedPageBreak/>
        <w:t xml:space="preserve">e Agravos </w:t>
      </w:r>
      <w:proofErr w:type="spellStart"/>
      <w:r>
        <w:rPr>
          <w:rFonts w:ascii="Arial" w:eastAsia="Arial" w:hAnsi="Arial" w:cs="Arial"/>
        </w:rPr>
        <w:t>não</w:t>
      </w:r>
      <w:proofErr w:type="spellEnd"/>
      <w:r>
        <w:rPr>
          <w:rFonts w:ascii="Arial" w:eastAsia="Arial" w:hAnsi="Arial" w:cs="Arial"/>
        </w:rPr>
        <w:t xml:space="preserve"> </w:t>
      </w:r>
      <w:proofErr w:type="spellStart"/>
      <w:r>
        <w:rPr>
          <w:rFonts w:ascii="Arial" w:eastAsia="Arial" w:hAnsi="Arial" w:cs="Arial"/>
        </w:rPr>
        <w:t>Transmissíveis</w:t>
      </w:r>
      <w:proofErr w:type="spellEnd"/>
      <w:r>
        <w:rPr>
          <w:rFonts w:ascii="Arial" w:eastAsia="Arial" w:hAnsi="Arial" w:cs="Arial"/>
        </w:rPr>
        <w:t xml:space="preserve"> 2021-2030, em sintonia com os Objetivos do Desenvolvimento </w:t>
      </w:r>
      <w:proofErr w:type="spellStart"/>
      <w:r>
        <w:rPr>
          <w:rFonts w:ascii="Arial" w:eastAsia="Arial" w:hAnsi="Arial" w:cs="Arial"/>
        </w:rPr>
        <w:t>Sustentável</w:t>
      </w:r>
      <w:proofErr w:type="spellEnd"/>
      <w:r>
        <w:rPr>
          <w:rFonts w:ascii="Arial" w:eastAsia="Arial" w:hAnsi="Arial" w:cs="Arial"/>
        </w:rPr>
        <w:t xml:space="preserve"> e com as </w:t>
      </w:r>
      <w:proofErr w:type="spellStart"/>
      <w:r>
        <w:rPr>
          <w:rFonts w:ascii="Arial" w:eastAsia="Arial" w:hAnsi="Arial" w:cs="Arial"/>
        </w:rPr>
        <w:t>recomendações</w:t>
      </w:r>
      <w:proofErr w:type="spellEnd"/>
      <w:r>
        <w:rPr>
          <w:rFonts w:ascii="Arial" w:eastAsia="Arial" w:hAnsi="Arial" w:cs="Arial"/>
        </w:rPr>
        <w:t xml:space="preserve"> mundiais e nacionais para </w:t>
      </w:r>
      <w:proofErr w:type="spellStart"/>
      <w:r>
        <w:rPr>
          <w:rFonts w:ascii="Arial" w:eastAsia="Arial" w:hAnsi="Arial" w:cs="Arial"/>
        </w:rPr>
        <w:t>prevenção</w:t>
      </w:r>
      <w:proofErr w:type="spellEnd"/>
      <w:r>
        <w:rPr>
          <w:rFonts w:ascii="Arial" w:eastAsia="Arial" w:hAnsi="Arial" w:cs="Arial"/>
        </w:rPr>
        <w:t xml:space="preserve"> das DANT e </w:t>
      </w:r>
      <w:proofErr w:type="spellStart"/>
      <w:r>
        <w:rPr>
          <w:rFonts w:ascii="Arial" w:eastAsia="Arial" w:hAnsi="Arial" w:cs="Arial"/>
        </w:rPr>
        <w:t>promoção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xml:space="preserve">. Espera-se que possa otimizar a </w:t>
      </w:r>
      <w:proofErr w:type="spellStart"/>
      <w:r>
        <w:rPr>
          <w:rFonts w:ascii="Arial" w:eastAsia="Arial" w:hAnsi="Arial" w:cs="Arial"/>
        </w:rPr>
        <w:t>implementação</w:t>
      </w:r>
      <w:proofErr w:type="spellEnd"/>
      <w:r>
        <w:rPr>
          <w:rFonts w:ascii="Arial" w:eastAsia="Arial" w:hAnsi="Arial" w:cs="Arial"/>
        </w:rPr>
        <w:t xml:space="preserve"> das </w:t>
      </w:r>
      <w:proofErr w:type="spellStart"/>
      <w:r>
        <w:rPr>
          <w:rFonts w:ascii="Arial" w:eastAsia="Arial" w:hAnsi="Arial" w:cs="Arial"/>
        </w:rPr>
        <w:t>ações</w:t>
      </w:r>
      <w:proofErr w:type="spellEnd"/>
      <w:r>
        <w:rPr>
          <w:rFonts w:ascii="Arial" w:eastAsia="Arial" w:hAnsi="Arial" w:cs="Arial"/>
        </w:rPr>
        <w:t xml:space="preserve"> propostas e </w:t>
      </w:r>
      <w:proofErr w:type="spellStart"/>
      <w:r>
        <w:rPr>
          <w:rFonts w:ascii="Arial" w:eastAsia="Arial" w:hAnsi="Arial" w:cs="Arial"/>
        </w:rPr>
        <w:t>acresça</w:t>
      </w:r>
      <w:proofErr w:type="spellEnd"/>
      <w:r>
        <w:rPr>
          <w:rFonts w:ascii="Arial" w:eastAsia="Arial" w:hAnsi="Arial" w:cs="Arial"/>
        </w:rPr>
        <w:t xml:space="preserve"> à </w:t>
      </w:r>
      <w:proofErr w:type="spellStart"/>
      <w:r>
        <w:rPr>
          <w:rFonts w:ascii="Arial" w:eastAsia="Arial" w:hAnsi="Arial" w:cs="Arial"/>
        </w:rPr>
        <w:t>gestão</w:t>
      </w:r>
      <w:proofErr w:type="spellEnd"/>
      <w:r>
        <w:rPr>
          <w:rFonts w:ascii="Arial" w:eastAsia="Arial" w:hAnsi="Arial" w:cs="Arial"/>
        </w:rPr>
        <w:t xml:space="preserve"> da </w:t>
      </w:r>
      <w:proofErr w:type="spellStart"/>
      <w:r>
        <w:rPr>
          <w:rFonts w:ascii="Arial" w:eastAsia="Arial" w:hAnsi="Arial" w:cs="Arial"/>
        </w:rPr>
        <w:t>Vigilância</w:t>
      </w:r>
      <w:proofErr w:type="spellEnd"/>
      <w:r>
        <w:rPr>
          <w:rFonts w:ascii="Arial" w:eastAsia="Arial" w:hAnsi="Arial" w:cs="Arial"/>
        </w:rPr>
        <w:t xml:space="preserve"> em </w:t>
      </w:r>
      <w:proofErr w:type="spellStart"/>
      <w:r>
        <w:rPr>
          <w:rFonts w:ascii="Arial" w:eastAsia="Arial" w:hAnsi="Arial" w:cs="Arial"/>
        </w:rPr>
        <w:t>Saúde</w:t>
      </w:r>
      <w:proofErr w:type="spellEnd"/>
      <w:r>
        <w:rPr>
          <w:rFonts w:ascii="Arial" w:eastAsia="Arial" w:hAnsi="Arial" w:cs="Arial"/>
        </w:rPr>
        <w:t xml:space="preserve"> recursos inovadores e arranjos institucionais </w:t>
      </w:r>
      <w:proofErr w:type="spellStart"/>
      <w:r>
        <w:rPr>
          <w:rFonts w:ascii="Arial" w:eastAsia="Arial" w:hAnsi="Arial" w:cs="Arial"/>
        </w:rPr>
        <w:t>favoráveis</w:t>
      </w:r>
      <w:proofErr w:type="spellEnd"/>
      <w:r>
        <w:rPr>
          <w:rFonts w:ascii="Arial" w:eastAsia="Arial" w:hAnsi="Arial" w:cs="Arial"/>
        </w:rPr>
        <w:t xml:space="preserve"> à </w:t>
      </w:r>
      <w:proofErr w:type="spellStart"/>
      <w:r>
        <w:rPr>
          <w:rFonts w:ascii="Arial" w:eastAsia="Arial" w:hAnsi="Arial" w:cs="Arial"/>
        </w:rPr>
        <w:t>participação</w:t>
      </w:r>
      <w:proofErr w:type="spellEnd"/>
      <w:r>
        <w:rPr>
          <w:rFonts w:ascii="Arial" w:eastAsia="Arial" w:hAnsi="Arial" w:cs="Arial"/>
        </w:rPr>
        <w:t xml:space="preserve"> social, à </w:t>
      </w:r>
      <w:proofErr w:type="spellStart"/>
      <w:r>
        <w:rPr>
          <w:rFonts w:ascii="Arial" w:eastAsia="Arial" w:hAnsi="Arial" w:cs="Arial"/>
        </w:rPr>
        <w:t>governança</w:t>
      </w:r>
      <w:proofErr w:type="spellEnd"/>
      <w:r>
        <w:rPr>
          <w:rFonts w:ascii="Arial" w:eastAsia="Arial" w:hAnsi="Arial" w:cs="Arial"/>
        </w:rPr>
        <w:t xml:space="preserve">, à </w:t>
      </w:r>
      <w:proofErr w:type="spellStart"/>
      <w:r>
        <w:rPr>
          <w:rFonts w:ascii="Arial" w:eastAsia="Arial" w:hAnsi="Arial" w:cs="Arial"/>
        </w:rPr>
        <w:t>gestão</w:t>
      </w:r>
      <w:proofErr w:type="spellEnd"/>
      <w:r>
        <w:rPr>
          <w:rFonts w:ascii="Arial" w:eastAsia="Arial" w:hAnsi="Arial" w:cs="Arial"/>
        </w:rPr>
        <w:t xml:space="preserve"> compartilhada e </w:t>
      </w:r>
      <w:proofErr w:type="spellStart"/>
      <w:r>
        <w:rPr>
          <w:rFonts w:ascii="Arial" w:eastAsia="Arial" w:hAnsi="Arial" w:cs="Arial"/>
        </w:rPr>
        <w:t>às</w:t>
      </w:r>
      <w:proofErr w:type="spellEnd"/>
      <w:r>
        <w:rPr>
          <w:rFonts w:ascii="Arial" w:eastAsia="Arial" w:hAnsi="Arial" w:cs="Arial"/>
        </w:rPr>
        <w:t xml:space="preserve"> redes de </w:t>
      </w:r>
      <w:proofErr w:type="spellStart"/>
      <w:r>
        <w:rPr>
          <w:rFonts w:ascii="Arial" w:eastAsia="Arial" w:hAnsi="Arial" w:cs="Arial"/>
        </w:rPr>
        <w:t>cooperação</w:t>
      </w:r>
      <w:proofErr w:type="spellEnd"/>
      <w:r>
        <w:rPr>
          <w:rFonts w:ascii="Arial" w:eastAsia="Arial" w:hAnsi="Arial" w:cs="Arial"/>
        </w:rPr>
        <w:t xml:space="preserve"> e </w:t>
      </w:r>
      <w:proofErr w:type="spellStart"/>
      <w:r>
        <w:rPr>
          <w:rFonts w:ascii="Arial" w:eastAsia="Arial" w:hAnsi="Arial" w:cs="Arial"/>
        </w:rPr>
        <w:t>organização</w:t>
      </w:r>
      <w:proofErr w:type="spellEnd"/>
      <w:r>
        <w:rPr>
          <w:rFonts w:ascii="Arial" w:eastAsia="Arial" w:hAnsi="Arial" w:cs="Arial"/>
        </w:rPr>
        <w:t xml:space="preserve"> de </w:t>
      </w:r>
      <w:proofErr w:type="spellStart"/>
      <w:r>
        <w:rPr>
          <w:rFonts w:ascii="Arial" w:eastAsia="Arial" w:hAnsi="Arial" w:cs="Arial"/>
        </w:rPr>
        <w:t>ações</w:t>
      </w:r>
      <w:proofErr w:type="spellEnd"/>
      <w:r>
        <w:rPr>
          <w:rFonts w:ascii="Arial" w:eastAsia="Arial" w:hAnsi="Arial" w:cs="Arial"/>
        </w:rPr>
        <w:t xml:space="preserve"> e </w:t>
      </w:r>
      <w:proofErr w:type="spellStart"/>
      <w:r>
        <w:rPr>
          <w:rFonts w:ascii="Arial" w:eastAsia="Arial" w:hAnsi="Arial" w:cs="Arial"/>
        </w:rPr>
        <w:t>serviços</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(BRASIL,2011).</w:t>
      </w:r>
    </w:p>
    <w:p w14:paraId="3BA52480" w14:textId="77777777" w:rsidR="00DB3061" w:rsidRDefault="00DB3061">
      <w:pPr>
        <w:widowControl w:val="0"/>
        <w:spacing w:after="0" w:line="276" w:lineRule="auto"/>
        <w:ind w:right="-75"/>
        <w:jc w:val="both"/>
        <w:rPr>
          <w:rFonts w:ascii="Arial" w:eastAsia="Arial" w:hAnsi="Arial" w:cs="Arial"/>
        </w:rPr>
      </w:pPr>
    </w:p>
    <w:p w14:paraId="49761BD0" w14:textId="77777777" w:rsidR="00DB3061" w:rsidRDefault="00C304C9">
      <w:pPr>
        <w:widowControl w:val="0"/>
        <w:spacing w:after="0" w:line="276" w:lineRule="auto"/>
        <w:ind w:right="-75"/>
        <w:jc w:val="both"/>
        <w:rPr>
          <w:rFonts w:ascii="Arial" w:eastAsia="Arial" w:hAnsi="Arial" w:cs="Arial"/>
        </w:rPr>
      </w:pPr>
      <w:r>
        <w:rPr>
          <w:rFonts w:ascii="Arial" w:eastAsia="Arial" w:hAnsi="Arial" w:cs="Arial"/>
        </w:rPr>
        <w:t>Finalmente, espera-se que a agenda coletiva colocada pelo Plano de Enfrentamento das Doenças Crônicas Não Transmissíveis, desenvolvido por diversos setores da Secretaria de Estado da Saúde de Santa Catarina, auxilie na implementação das ações elencadas no plano nacional.</w:t>
      </w:r>
    </w:p>
    <w:p w14:paraId="5315E82F" w14:textId="77777777" w:rsidR="00DB3061" w:rsidRDefault="00DB3061">
      <w:pPr>
        <w:widowControl w:val="0"/>
        <w:spacing w:after="0" w:line="276" w:lineRule="auto"/>
        <w:ind w:right="-75"/>
        <w:jc w:val="both"/>
        <w:rPr>
          <w:rFonts w:ascii="Arial" w:eastAsia="Arial" w:hAnsi="Arial" w:cs="Arial"/>
        </w:rPr>
      </w:pPr>
    </w:p>
    <w:p w14:paraId="0A7922F4" w14:textId="77777777" w:rsidR="00DB3061" w:rsidRDefault="00DB3061">
      <w:pPr>
        <w:widowControl w:val="0"/>
        <w:spacing w:after="0" w:line="276" w:lineRule="auto"/>
        <w:ind w:right="-75"/>
        <w:jc w:val="both"/>
        <w:rPr>
          <w:rFonts w:ascii="Arial" w:eastAsia="Arial" w:hAnsi="Arial" w:cs="Arial"/>
        </w:rPr>
      </w:pPr>
    </w:p>
    <w:p w14:paraId="643E8FE1" w14:textId="77777777" w:rsidR="00DB3061" w:rsidRDefault="00DB3061">
      <w:pPr>
        <w:widowControl w:val="0"/>
        <w:spacing w:after="0" w:line="276" w:lineRule="auto"/>
        <w:ind w:right="-75"/>
        <w:jc w:val="both"/>
        <w:rPr>
          <w:rFonts w:ascii="Arial" w:eastAsia="Arial" w:hAnsi="Arial" w:cs="Arial"/>
        </w:rPr>
      </w:pPr>
    </w:p>
    <w:p w14:paraId="4F228F24" w14:textId="77777777" w:rsidR="00DB3061" w:rsidRDefault="00DB3061">
      <w:pPr>
        <w:widowControl w:val="0"/>
        <w:spacing w:after="0" w:line="276" w:lineRule="auto"/>
        <w:ind w:right="-75"/>
        <w:jc w:val="both"/>
        <w:rPr>
          <w:rFonts w:ascii="Arial" w:eastAsia="Arial" w:hAnsi="Arial" w:cs="Arial"/>
          <w:color w:val="000000"/>
        </w:rPr>
        <w:sectPr w:rsidR="00DB3061">
          <w:pgSz w:w="11910" w:h="16840"/>
          <w:pgMar w:top="1300" w:right="1318" w:bottom="1300" w:left="1100" w:header="0" w:footer="1480" w:gutter="0"/>
          <w:cols w:space="720"/>
        </w:sectPr>
      </w:pPr>
    </w:p>
    <w:p w14:paraId="7BDA4133" w14:textId="77777777" w:rsidR="00DB3061" w:rsidRDefault="00C304C9">
      <w:pPr>
        <w:widowControl w:val="0"/>
        <w:tabs>
          <w:tab w:val="left" w:pos="284"/>
          <w:tab w:val="left" w:pos="824"/>
        </w:tabs>
        <w:spacing w:after="0" w:line="240" w:lineRule="auto"/>
        <w:ind w:right="-75"/>
        <w:jc w:val="both"/>
        <w:rPr>
          <w:rFonts w:ascii="Arial" w:eastAsia="Arial" w:hAnsi="Arial" w:cs="Arial"/>
          <w:b/>
          <w:sz w:val="24"/>
          <w:szCs w:val="24"/>
        </w:rPr>
      </w:pPr>
      <w:r>
        <w:rPr>
          <w:rFonts w:ascii="Arial" w:eastAsia="Arial" w:hAnsi="Arial" w:cs="Arial"/>
          <w:b/>
          <w:sz w:val="24"/>
          <w:szCs w:val="24"/>
        </w:rPr>
        <w:lastRenderedPageBreak/>
        <w:t>1. Introdução</w:t>
      </w:r>
    </w:p>
    <w:p w14:paraId="7F043BA8" w14:textId="77777777" w:rsidR="00DB3061" w:rsidRDefault="00DB3061">
      <w:pPr>
        <w:widowControl w:val="0"/>
        <w:tabs>
          <w:tab w:val="left" w:pos="0"/>
          <w:tab w:val="left" w:pos="284"/>
        </w:tabs>
        <w:spacing w:after="0" w:line="240" w:lineRule="auto"/>
        <w:ind w:right="-75"/>
        <w:jc w:val="both"/>
        <w:rPr>
          <w:rFonts w:ascii="Arial" w:eastAsia="Arial" w:hAnsi="Arial" w:cs="Arial"/>
          <w:b/>
        </w:rPr>
      </w:pPr>
    </w:p>
    <w:p w14:paraId="60719F3B" w14:textId="77777777" w:rsidR="00DB3061" w:rsidRDefault="00C304C9">
      <w:pPr>
        <w:spacing w:after="0" w:line="276" w:lineRule="auto"/>
        <w:ind w:right="-75"/>
        <w:jc w:val="both"/>
        <w:rPr>
          <w:rFonts w:ascii="Arial" w:eastAsia="Arial" w:hAnsi="Arial" w:cs="Arial"/>
        </w:rPr>
      </w:pPr>
      <w:r>
        <w:rPr>
          <w:rFonts w:ascii="Arial" w:eastAsia="Arial" w:hAnsi="Arial" w:cs="Arial"/>
        </w:rPr>
        <w:t>De acordo com a Organização Mundial da Saúde, as doenças crônicas não transmissíveis (DCNT) são doenças multifatoriais que se desenvolvem no decorrer da vida e são de longa duração. As quatro principais e de maior impacto mundial são as doenças cardiovasculares, diabetes, câncer e respiratórias crônicas. Estas possuem fatores de risco comuns e modificáveis que são potencializados pelos fatores condicionantes socioeconômicos, culturais e ambientais, dos quais destacamos o tabagismo, a alimentação não saudável, a inatividade física e o uso nocivo de álcool. Dentre os fatores de risco não modificáveis estão sexo, idade e herança genética. As mortes por esses quatro grupos de doenças afetam predominantemente os países em desenvolvimento, nos quais cerca de um terço dos óbitos ocorrem em pessoas com menos de 60 anos de idade, enquanto nos países desenvolvidos a mortalidade prematura (faixa etária de 30 a 69 anos) corresponde a menos de 13% dos casos (MALTA et al., 2019).</w:t>
      </w:r>
    </w:p>
    <w:p w14:paraId="01F67660" w14:textId="77777777" w:rsidR="00DB3061" w:rsidRDefault="00DB3061">
      <w:pPr>
        <w:spacing w:after="0" w:line="276" w:lineRule="auto"/>
        <w:ind w:right="-75"/>
        <w:jc w:val="both"/>
        <w:rPr>
          <w:rFonts w:ascii="Arial" w:eastAsia="Arial" w:hAnsi="Arial" w:cs="Arial"/>
        </w:rPr>
      </w:pPr>
    </w:p>
    <w:p w14:paraId="6727EF7A"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Através da Resolução 53.17 da Assembleia Mundial da Saúde: Prevenção e Controle de Doenças Crônicas Não Transmissíveis (DCNT) em 20 de maio de 2000, a OMS recomenda o estabelecimento de programas nacionais para prevenção e controle das principais Doenças e Agravos Não Transmissíveis, em resposta ao avanço promovido pelos Objetivos do Desenvolvimento Sustentável (ODS).</w:t>
      </w:r>
    </w:p>
    <w:p w14:paraId="021B1AC8" w14:textId="77777777" w:rsidR="00DB3061" w:rsidRDefault="00DB3061">
      <w:pPr>
        <w:tabs>
          <w:tab w:val="left" w:pos="284"/>
        </w:tabs>
        <w:spacing w:after="0" w:line="276" w:lineRule="auto"/>
        <w:ind w:right="-75"/>
        <w:jc w:val="both"/>
        <w:rPr>
          <w:rFonts w:ascii="Arial" w:eastAsia="Arial" w:hAnsi="Arial" w:cs="Arial"/>
        </w:rPr>
      </w:pPr>
    </w:p>
    <w:p w14:paraId="64DF0DA5"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Com a acelerada transição demográfica, epidemiológica e nutricional da população, percebe-se uma mudança importante no padrão etário e nas causas de mortalidade no Brasil. Com a redução das mortes por desnutrição, doenças infecciosas e parasitárias, e também nas mortes maternas e infantis, ocorre o consequente aumento na expectativa de vida e na proporção do número de idosos em relação às demais faixas etárias. </w:t>
      </w:r>
      <w:r>
        <w:rPr>
          <w:rFonts w:ascii="Arial" w:eastAsia="Arial" w:hAnsi="Arial" w:cs="Arial"/>
          <w:highlight w:val="white"/>
        </w:rPr>
        <w:t xml:space="preserve">Uma população envelhecida significa grande incremento relativo às condições crônicas, </w:t>
      </w:r>
      <w:r>
        <w:rPr>
          <w:rFonts w:ascii="Arial" w:eastAsia="Arial" w:hAnsi="Arial" w:cs="Arial"/>
        </w:rPr>
        <w:t>delineando um novo cenário para a atuação de políticas públicas.</w:t>
      </w:r>
    </w:p>
    <w:p w14:paraId="5C1B6C7A" w14:textId="77777777" w:rsidR="00DB3061" w:rsidRDefault="00C304C9">
      <w:pPr>
        <w:tabs>
          <w:tab w:val="left" w:pos="284"/>
        </w:tabs>
        <w:spacing w:before="240" w:after="0" w:line="276" w:lineRule="auto"/>
        <w:jc w:val="both"/>
        <w:rPr>
          <w:rFonts w:ascii="Arial" w:eastAsia="Arial" w:hAnsi="Arial" w:cs="Arial"/>
        </w:rPr>
      </w:pPr>
      <w:r>
        <w:rPr>
          <w:rFonts w:ascii="Arial" w:eastAsia="Arial" w:hAnsi="Arial" w:cs="Arial"/>
        </w:rPr>
        <w:t xml:space="preserve">Essa mudança ocorre de maneira diversificada, sendo influenciada por </w:t>
      </w:r>
      <w:proofErr w:type="spellStart"/>
      <w:r>
        <w:rPr>
          <w:rFonts w:ascii="Arial" w:eastAsia="Arial" w:hAnsi="Arial" w:cs="Arial"/>
        </w:rPr>
        <w:t>diferenças</w:t>
      </w:r>
      <w:proofErr w:type="spellEnd"/>
      <w:r>
        <w:rPr>
          <w:rFonts w:ascii="Arial" w:eastAsia="Arial" w:hAnsi="Arial" w:cs="Arial"/>
        </w:rPr>
        <w:t xml:space="preserve"> </w:t>
      </w:r>
      <w:proofErr w:type="spellStart"/>
      <w:r>
        <w:rPr>
          <w:rFonts w:ascii="Arial" w:eastAsia="Arial" w:hAnsi="Arial" w:cs="Arial"/>
        </w:rPr>
        <w:t>sócio</w:t>
      </w:r>
      <w:proofErr w:type="spellEnd"/>
      <w:r>
        <w:rPr>
          <w:rFonts w:ascii="Arial" w:eastAsia="Arial" w:hAnsi="Arial" w:cs="Arial"/>
        </w:rPr>
        <w:t xml:space="preserve"> </w:t>
      </w:r>
      <w:proofErr w:type="spellStart"/>
      <w:r>
        <w:rPr>
          <w:rFonts w:ascii="Arial" w:eastAsia="Arial" w:hAnsi="Arial" w:cs="Arial"/>
        </w:rPr>
        <w:t>econômicas</w:t>
      </w:r>
      <w:proofErr w:type="spellEnd"/>
      <w:r>
        <w:rPr>
          <w:rFonts w:ascii="Arial" w:eastAsia="Arial" w:hAnsi="Arial" w:cs="Arial"/>
        </w:rPr>
        <w:t xml:space="preserve">, culturais, raciais, de acesso aos </w:t>
      </w:r>
      <w:proofErr w:type="spellStart"/>
      <w:r>
        <w:rPr>
          <w:rFonts w:ascii="Arial" w:eastAsia="Arial" w:hAnsi="Arial" w:cs="Arial"/>
        </w:rPr>
        <w:t>serviços</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w:t>
      </w:r>
      <w:proofErr w:type="spellStart"/>
      <w:r>
        <w:rPr>
          <w:rFonts w:ascii="Arial" w:eastAsia="Arial" w:hAnsi="Arial" w:cs="Arial"/>
        </w:rPr>
        <w:t>urbanização</w:t>
      </w:r>
      <w:proofErr w:type="spellEnd"/>
      <w:r>
        <w:rPr>
          <w:rFonts w:ascii="Arial" w:eastAsia="Arial" w:hAnsi="Arial" w:cs="Arial"/>
        </w:rPr>
        <w:t xml:space="preserve"> entre outras. A </w:t>
      </w:r>
      <w:proofErr w:type="spellStart"/>
      <w:r>
        <w:rPr>
          <w:rFonts w:ascii="Arial" w:eastAsia="Arial" w:hAnsi="Arial" w:cs="Arial"/>
        </w:rPr>
        <w:t>elaboração</w:t>
      </w:r>
      <w:proofErr w:type="spellEnd"/>
      <w:r>
        <w:rPr>
          <w:rFonts w:ascii="Arial" w:eastAsia="Arial" w:hAnsi="Arial" w:cs="Arial"/>
        </w:rPr>
        <w:t xml:space="preserve"> de estratégias com foco em </w:t>
      </w:r>
      <w:proofErr w:type="spellStart"/>
      <w:r>
        <w:rPr>
          <w:rFonts w:ascii="Arial" w:eastAsia="Arial" w:hAnsi="Arial" w:cs="Arial"/>
        </w:rPr>
        <w:t>ações</w:t>
      </w:r>
      <w:proofErr w:type="spellEnd"/>
      <w:r>
        <w:rPr>
          <w:rFonts w:ascii="Arial" w:eastAsia="Arial" w:hAnsi="Arial" w:cs="Arial"/>
        </w:rPr>
        <w:t xml:space="preserve"> e </w:t>
      </w:r>
      <w:proofErr w:type="spellStart"/>
      <w:r>
        <w:rPr>
          <w:rFonts w:ascii="Arial" w:eastAsia="Arial" w:hAnsi="Arial" w:cs="Arial"/>
        </w:rPr>
        <w:t>orientações</w:t>
      </w:r>
      <w:proofErr w:type="spellEnd"/>
      <w:r>
        <w:rPr>
          <w:rFonts w:ascii="Arial" w:eastAsia="Arial" w:hAnsi="Arial" w:cs="Arial"/>
        </w:rPr>
        <w:t xml:space="preserve"> sobre </w:t>
      </w:r>
      <w:proofErr w:type="spellStart"/>
      <w:r>
        <w:rPr>
          <w:rFonts w:ascii="Arial" w:eastAsia="Arial" w:hAnsi="Arial" w:cs="Arial"/>
        </w:rPr>
        <w:t>alimentação</w:t>
      </w:r>
      <w:proofErr w:type="spellEnd"/>
      <w:r>
        <w:rPr>
          <w:rFonts w:ascii="Arial" w:eastAsia="Arial" w:hAnsi="Arial" w:cs="Arial"/>
        </w:rPr>
        <w:t xml:space="preserve"> </w:t>
      </w:r>
      <w:proofErr w:type="spellStart"/>
      <w:r>
        <w:rPr>
          <w:rFonts w:ascii="Arial" w:eastAsia="Arial" w:hAnsi="Arial" w:cs="Arial"/>
        </w:rPr>
        <w:t>saudável</w:t>
      </w:r>
      <w:proofErr w:type="spellEnd"/>
      <w:r>
        <w:rPr>
          <w:rFonts w:ascii="Arial" w:eastAsia="Arial" w:hAnsi="Arial" w:cs="Arial"/>
        </w:rPr>
        <w:t xml:space="preserve">, </w:t>
      </w:r>
      <w:proofErr w:type="spellStart"/>
      <w:r>
        <w:rPr>
          <w:rFonts w:ascii="Arial" w:eastAsia="Arial" w:hAnsi="Arial" w:cs="Arial"/>
        </w:rPr>
        <w:t>prática</w:t>
      </w:r>
      <w:proofErr w:type="spellEnd"/>
      <w:r>
        <w:rPr>
          <w:rFonts w:ascii="Arial" w:eastAsia="Arial" w:hAnsi="Arial" w:cs="Arial"/>
        </w:rPr>
        <w:t xml:space="preserve"> de atividade </w:t>
      </w:r>
      <w:proofErr w:type="spellStart"/>
      <w:r>
        <w:rPr>
          <w:rFonts w:ascii="Arial" w:eastAsia="Arial" w:hAnsi="Arial" w:cs="Arial"/>
        </w:rPr>
        <w:t>física</w:t>
      </w:r>
      <w:proofErr w:type="spellEnd"/>
      <w:r>
        <w:rPr>
          <w:rFonts w:ascii="Arial" w:eastAsia="Arial" w:hAnsi="Arial" w:cs="Arial"/>
        </w:rPr>
        <w:t xml:space="preserve">, </w:t>
      </w:r>
      <w:proofErr w:type="spellStart"/>
      <w:r>
        <w:rPr>
          <w:rFonts w:ascii="Arial" w:eastAsia="Arial" w:hAnsi="Arial" w:cs="Arial"/>
        </w:rPr>
        <w:t>saúde</w:t>
      </w:r>
      <w:proofErr w:type="spellEnd"/>
      <w:r>
        <w:rPr>
          <w:rFonts w:ascii="Arial" w:eastAsia="Arial" w:hAnsi="Arial" w:cs="Arial"/>
        </w:rPr>
        <w:t xml:space="preserve"> sexual, </w:t>
      </w:r>
      <w:proofErr w:type="spellStart"/>
      <w:r>
        <w:rPr>
          <w:rFonts w:ascii="Arial" w:eastAsia="Arial" w:hAnsi="Arial" w:cs="Arial"/>
        </w:rPr>
        <w:t>vínculos</w:t>
      </w:r>
      <w:proofErr w:type="spellEnd"/>
      <w:r>
        <w:rPr>
          <w:rFonts w:ascii="Arial" w:eastAsia="Arial" w:hAnsi="Arial" w:cs="Arial"/>
        </w:rPr>
        <w:t xml:space="preserve"> afetivos </w:t>
      </w:r>
      <w:proofErr w:type="spellStart"/>
      <w:r>
        <w:rPr>
          <w:rFonts w:ascii="Arial" w:eastAsia="Arial" w:hAnsi="Arial" w:cs="Arial"/>
        </w:rPr>
        <w:t>saudáveis</w:t>
      </w:r>
      <w:proofErr w:type="spellEnd"/>
      <w:r>
        <w:rPr>
          <w:rFonts w:ascii="Arial" w:eastAsia="Arial" w:hAnsi="Arial" w:cs="Arial"/>
        </w:rPr>
        <w:t xml:space="preserve">, entre outros, contribuem para a </w:t>
      </w:r>
      <w:proofErr w:type="spellStart"/>
      <w:r>
        <w:rPr>
          <w:rFonts w:ascii="Arial" w:eastAsia="Arial" w:hAnsi="Arial" w:cs="Arial"/>
        </w:rPr>
        <w:t>manutenção</w:t>
      </w:r>
      <w:proofErr w:type="spellEnd"/>
      <w:r>
        <w:rPr>
          <w:rFonts w:ascii="Arial" w:eastAsia="Arial" w:hAnsi="Arial" w:cs="Arial"/>
        </w:rPr>
        <w:t xml:space="preserve"> da capacidade funcional das pessoas por mais tempo, impactando assim na queda da mortalidade precoce (INCA, 2017). </w:t>
      </w:r>
    </w:p>
    <w:p w14:paraId="231D66A1" w14:textId="77777777" w:rsidR="00DB3061" w:rsidRDefault="00C304C9">
      <w:pPr>
        <w:tabs>
          <w:tab w:val="left" w:pos="284"/>
        </w:tabs>
        <w:spacing w:before="240" w:after="0" w:line="276" w:lineRule="auto"/>
        <w:jc w:val="both"/>
        <w:rPr>
          <w:rFonts w:ascii="Arial" w:eastAsia="Arial" w:hAnsi="Arial" w:cs="Arial"/>
        </w:rPr>
      </w:pPr>
      <w:r>
        <w:rPr>
          <w:rFonts w:ascii="Arial" w:eastAsia="Arial" w:hAnsi="Arial" w:cs="Arial"/>
        </w:rPr>
        <w:t xml:space="preserve">O Ministério da Saúde lançou o Plano de DCNT 2011-2022, contendo 12 metas para orientar as </w:t>
      </w:r>
      <w:proofErr w:type="spellStart"/>
      <w:r>
        <w:rPr>
          <w:rFonts w:ascii="Arial" w:eastAsia="Arial" w:hAnsi="Arial" w:cs="Arial"/>
        </w:rPr>
        <w:t>ações</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e alcançar os objetivos de prevenir o adoecimento e reduzir mortes prematuras por DCNT, diante do quadro </w:t>
      </w:r>
      <w:proofErr w:type="spellStart"/>
      <w:r>
        <w:rPr>
          <w:rFonts w:ascii="Arial" w:eastAsia="Arial" w:hAnsi="Arial" w:cs="Arial"/>
        </w:rPr>
        <w:t>epidemiológico</w:t>
      </w:r>
      <w:proofErr w:type="spellEnd"/>
      <w:r>
        <w:rPr>
          <w:rFonts w:ascii="Arial" w:eastAsia="Arial" w:hAnsi="Arial" w:cs="Arial"/>
        </w:rPr>
        <w:t xml:space="preserve"> de morbimortalidade no </w:t>
      </w:r>
      <w:proofErr w:type="spellStart"/>
      <w:r>
        <w:rPr>
          <w:rFonts w:ascii="Arial" w:eastAsia="Arial" w:hAnsi="Arial" w:cs="Arial"/>
        </w:rPr>
        <w:t>país</w:t>
      </w:r>
      <w:proofErr w:type="spellEnd"/>
      <w:r>
        <w:rPr>
          <w:rFonts w:ascii="Arial" w:eastAsia="Arial" w:hAnsi="Arial" w:cs="Arial"/>
        </w:rPr>
        <w:t xml:space="preserve"> por quase uma </w:t>
      </w:r>
      <w:proofErr w:type="spellStart"/>
      <w:r>
        <w:rPr>
          <w:rFonts w:ascii="Arial" w:eastAsia="Arial" w:hAnsi="Arial" w:cs="Arial"/>
        </w:rPr>
        <w:t>década</w:t>
      </w:r>
      <w:proofErr w:type="spellEnd"/>
      <w:r>
        <w:rPr>
          <w:rFonts w:ascii="Arial" w:eastAsia="Arial" w:hAnsi="Arial" w:cs="Arial"/>
        </w:rPr>
        <w:t xml:space="preserve">. Avaliando as ações para identificar os avanços em relação às metas propostas e direcionar sua implementação no país, atualmente o MS publicou o Plano para enfrentamento das DCNT com metas e </w:t>
      </w:r>
      <w:proofErr w:type="spellStart"/>
      <w:r>
        <w:rPr>
          <w:rFonts w:ascii="Arial" w:eastAsia="Arial" w:hAnsi="Arial" w:cs="Arial"/>
        </w:rPr>
        <w:t>ações</w:t>
      </w:r>
      <w:proofErr w:type="spellEnd"/>
      <w:r>
        <w:rPr>
          <w:rFonts w:ascii="Arial" w:eastAsia="Arial" w:hAnsi="Arial" w:cs="Arial"/>
        </w:rPr>
        <w:t xml:space="preserve"> propostas para o </w:t>
      </w:r>
      <w:proofErr w:type="spellStart"/>
      <w:r>
        <w:rPr>
          <w:rFonts w:ascii="Arial" w:eastAsia="Arial" w:hAnsi="Arial" w:cs="Arial"/>
        </w:rPr>
        <w:t>período</w:t>
      </w:r>
      <w:proofErr w:type="spellEnd"/>
      <w:r>
        <w:rPr>
          <w:rFonts w:ascii="Arial" w:eastAsia="Arial" w:hAnsi="Arial" w:cs="Arial"/>
        </w:rPr>
        <w:t xml:space="preserve"> de 2021 a 2030.</w:t>
      </w:r>
    </w:p>
    <w:p w14:paraId="39F6EDF4" w14:textId="77777777" w:rsidR="00DB3061" w:rsidRDefault="00C304C9">
      <w:pPr>
        <w:widowControl w:val="0"/>
        <w:tabs>
          <w:tab w:val="left" w:pos="284"/>
        </w:tabs>
        <w:spacing w:before="265" w:after="0" w:line="276" w:lineRule="auto"/>
        <w:ind w:right="-75"/>
        <w:jc w:val="both"/>
        <w:rPr>
          <w:rFonts w:ascii="Arial" w:eastAsia="Arial" w:hAnsi="Arial" w:cs="Arial"/>
          <w:b/>
          <w:sz w:val="24"/>
          <w:szCs w:val="24"/>
        </w:rPr>
      </w:pPr>
      <w:r>
        <w:rPr>
          <w:rFonts w:ascii="Arial" w:eastAsia="Arial" w:hAnsi="Arial" w:cs="Arial"/>
        </w:rPr>
        <w:t>Como resposta ao desafio das DCNT, Santa Catarina inicia esse Plano apresentando o panorama analítico das doenças crônicas não transmissíveis no estado, su</w:t>
      </w:r>
      <w:r>
        <w:rPr>
          <w:rFonts w:ascii="Arial" w:eastAsia="Arial" w:hAnsi="Arial" w:cs="Arial"/>
          <w:color w:val="000000"/>
        </w:rPr>
        <w:t>a</w:t>
      </w:r>
      <w:r>
        <w:rPr>
          <w:rFonts w:ascii="Arial" w:eastAsia="Arial" w:hAnsi="Arial" w:cs="Arial"/>
          <w:b/>
          <w:color w:val="000000"/>
        </w:rPr>
        <w:t> </w:t>
      </w:r>
      <w:r>
        <w:rPr>
          <w:rFonts w:ascii="Arial" w:eastAsia="Arial" w:hAnsi="Arial" w:cs="Arial"/>
          <w:color w:val="000000"/>
        </w:rPr>
        <w:t xml:space="preserve">distribuição, magnitude e tendência, </w:t>
      </w:r>
      <w:r>
        <w:rPr>
          <w:rFonts w:ascii="Arial" w:eastAsia="Arial" w:hAnsi="Arial" w:cs="Arial"/>
        </w:rPr>
        <w:t xml:space="preserve">com enfoque na importância de manter discussões sobre a prevenção dos </w:t>
      </w:r>
      <w:r>
        <w:rPr>
          <w:rFonts w:ascii="Arial" w:eastAsia="Arial" w:hAnsi="Arial" w:cs="Arial"/>
          <w:color w:val="000000"/>
        </w:rPr>
        <w:t>fatores de risco</w:t>
      </w:r>
      <w:r>
        <w:rPr>
          <w:rFonts w:ascii="Arial" w:eastAsia="Arial" w:hAnsi="Arial" w:cs="Arial"/>
          <w:b/>
          <w:color w:val="000000"/>
        </w:rPr>
        <w:t xml:space="preserve">, </w:t>
      </w:r>
      <w:r>
        <w:rPr>
          <w:rFonts w:ascii="Arial" w:eastAsia="Arial" w:hAnsi="Arial" w:cs="Arial"/>
          <w:color w:val="000000"/>
        </w:rPr>
        <w:t>determinantes e</w:t>
      </w:r>
      <w:r>
        <w:rPr>
          <w:rFonts w:ascii="Arial" w:eastAsia="Arial" w:hAnsi="Arial" w:cs="Arial"/>
        </w:rPr>
        <w:t xml:space="preserve"> </w:t>
      </w:r>
      <w:r>
        <w:rPr>
          <w:rFonts w:ascii="Arial" w:eastAsia="Arial" w:hAnsi="Arial" w:cs="Arial"/>
          <w:color w:val="000000"/>
        </w:rPr>
        <w:t>condicionantes sociais d</w:t>
      </w:r>
      <w:r>
        <w:rPr>
          <w:rFonts w:ascii="Arial" w:eastAsia="Arial" w:hAnsi="Arial" w:cs="Arial"/>
        </w:rPr>
        <w:t>e</w:t>
      </w:r>
      <w:r>
        <w:rPr>
          <w:rFonts w:ascii="Arial" w:eastAsia="Arial" w:hAnsi="Arial" w:cs="Arial"/>
          <w:color w:val="000000"/>
        </w:rPr>
        <w:t xml:space="preserve"> sa</w:t>
      </w:r>
      <w:r>
        <w:rPr>
          <w:rFonts w:ascii="Arial" w:eastAsia="Arial" w:hAnsi="Arial" w:cs="Arial"/>
        </w:rPr>
        <w:t xml:space="preserve">úde e a organização do cuidado diante o envelhecimento da população. Ao final foram delineadas ações estratégicas com atenção às </w:t>
      </w:r>
      <w:proofErr w:type="spellStart"/>
      <w:r>
        <w:rPr>
          <w:rFonts w:ascii="Arial" w:eastAsia="Arial" w:hAnsi="Arial" w:cs="Arial"/>
        </w:rPr>
        <w:t>recomendações</w:t>
      </w:r>
      <w:proofErr w:type="spellEnd"/>
      <w:r>
        <w:rPr>
          <w:rFonts w:ascii="Arial" w:eastAsia="Arial" w:hAnsi="Arial" w:cs="Arial"/>
        </w:rPr>
        <w:t xml:space="preserve"> mundiais, definidas por diretrizes distintas em três eixos: </w:t>
      </w:r>
      <w:proofErr w:type="spellStart"/>
      <w:r>
        <w:rPr>
          <w:rFonts w:ascii="Arial" w:eastAsia="Arial" w:hAnsi="Arial" w:cs="Arial"/>
        </w:rPr>
        <w:t>vigilância</w:t>
      </w:r>
      <w:proofErr w:type="spellEnd"/>
      <w:r>
        <w:rPr>
          <w:rFonts w:ascii="Arial" w:eastAsia="Arial" w:hAnsi="Arial" w:cs="Arial"/>
        </w:rPr>
        <w:t xml:space="preserve">, </w:t>
      </w:r>
      <w:proofErr w:type="spellStart"/>
      <w:r>
        <w:rPr>
          <w:rFonts w:ascii="Arial" w:eastAsia="Arial" w:hAnsi="Arial" w:cs="Arial"/>
        </w:rPr>
        <w:t>informação</w:t>
      </w:r>
      <w:proofErr w:type="spellEnd"/>
      <w:r>
        <w:rPr>
          <w:rFonts w:ascii="Arial" w:eastAsia="Arial" w:hAnsi="Arial" w:cs="Arial"/>
        </w:rPr>
        <w:t xml:space="preserve">, </w:t>
      </w:r>
      <w:proofErr w:type="spellStart"/>
      <w:r>
        <w:rPr>
          <w:rFonts w:ascii="Arial" w:eastAsia="Arial" w:hAnsi="Arial" w:cs="Arial"/>
        </w:rPr>
        <w:t>avaliação</w:t>
      </w:r>
      <w:proofErr w:type="spellEnd"/>
      <w:r>
        <w:rPr>
          <w:rFonts w:ascii="Arial" w:eastAsia="Arial" w:hAnsi="Arial" w:cs="Arial"/>
        </w:rPr>
        <w:t xml:space="preserve"> e monitoramento; </w:t>
      </w:r>
      <w:proofErr w:type="spellStart"/>
      <w:r>
        <w:rPr>
          <w:rFonts w:ascii="Arial" w:eastAsia="Arial" w:hAnsi="Arial" w:cs="Arial"/>
        </w:rPr>
        <w:t>promoção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e, cuidado integral.</w:t>
      </w:r>
    </w:p>
    <w:p w14:paraId="51137DB6" w14:textId="77777777" w:rsidR="00DB3061" w:rsidRDefault="00DB3061">
      <w:pPr>
        <w:widowControl w:val="0"/>
        <w:tabs>
          <w:tab w:val="left" w:pos="284"/>
        </w:tabs>
        <w:spacing w:before="10" w:after="0" w:line="276" w:lineRule="auto"/>
        <w:ind w:right="-75"/>
        <w:jc w:val="both"/>
        <w:rPr>
          <w:rFonts w:ascii="Arial" w:eastAsia="Arial" w:hAnsi="Arial" w:cs="Arial"/>
          <w:b/>
        </w:rPr>
      </w:pPr>
    </w:p>
    <w:p w14:paraId="73CA8150" w14:textId="77777777" w:rsidR="00DB3061" w:rsidRDefault="00C304C9">
      <w:pPr>
        <w:widowControl w:val="0"/>
        <w:tabs>
          <w:tab w:val="left" w:pos="284"/>
        </w:tabs>
        <w:spacing w:after="0" w:line="276" w:lineRule="auto"/>
        <w:ind w:right="-75"/>
        <w:jc w:val="both"/>
        <w:rPr>
          <w:rFonts w:ascii="Arial" w:eastAsia="Arial" w:hAnsi="Arial" w:cs="Arial"/>
          <w:b/>
          <w:sz w:val="24"/>
          <w:szCs w:val="24"/>
        </w:rPr>
      </w:pPr>
      <w:r>
        <w:rPr>
          <w:rFonts w:ascii="Arial" w:eastAsia="Arial" w:hAnsi="Arial" w:cs="Arial"/>
          <w:b/>
          <w:sz w:val="24"/>
          <w:szCs w:val="24"/>
        </w:rPr>
        <w:t>2. Contexto</w:t>
      </w:r>
    </w:p>
    <w:p w14:paraId="3ACFBDDE" w14:textId="77777777" w:rsidR="00DB3061" w:rsidRDefault="00DB3061">
      <w:pPr>
        <w:widowControl w:val="0"/>
        <w:tabs>
          <w:tab w:val="left" w:pos="284"/>
        </w:tabs>
        <w:spacing w:after="0" w:line="276" w:lineRule="auto"/>
        <w:ind w:right="-75"/>
        <w:jc w:val="both"/>
        <w:rPr>
          <w:rFonts w:ascii="Arial" w:eastAsia="Arial" w:hAnsi="Arial" w:cs="Arial"/>
          <w:b/>
          <w:sz w:val="24"/>
          <w:szCs w:val="24"/>
        </w:rPr>
      </w:pPr>
    </w:p>
    <w:p w14:paraId="4EB3C564" w14:textId="77777777" w:rsidR="00DB3061" w:rsidRDefault="00C304C9">
      <w:pPr>
        <w:widowControl w:val="0"/>
        <w:tabs>
          <w:tab w:val="left" w:pos="284"/>
        </w:tabs>
        <w:spacing w:after="0" w:line="276" w:lineRule="auto"/>
        <w:ind w:right="-75"/>
        <w:jc w:val="both"/>
        <w:rPr>
          <w:rFonts w:ascii="Arial" w:eastAsia="Arial" w:hAnsi="Arial" w:cs="Arial"/>
          <w:b/>
          <w:sz w:val="24"/>
          <w:szCs w:val="24"/>
        </w:rPr>
      </w:pPr>
      <w:r>
        <w:rPr>
          <w:rFonts w:ascii="Arial" w:eastAsia="Arial" w:hAnsi="Arial" w:cs="Arial"/>
          <w:b/>
          <w:sz w:val="24"/>
          <w:szCs w:val="24"/>
        </w:rPr>
        <w:t>2.1. Demográfico</w:t>
      </w:r>
    </w:p>
    <w:p w14:paraId="61A85BB4" w14:textId="77777777" w:rsidR="00DB3061" w:rsidRDefault="00DB3061">
      <w:pPr>
        <w:widowControl w:val="0"/>
        <w:tabs>
          <w:tab w:val="left" w:pos="284"/>
        </w:tabs>
        <w:spacing w:after="0" w:line="276" w:lineRule="auto"/>
        <w:ind w:right="-75"/>
        <w:jc w:val="both"/>
        <w:rPr>
          <w:rFonts w:ascii="Arial" w:eastAsia="Arial" w:hAnsi="Arial" w:cs="Arial"/>
          <w:b/>
        </w:rPr>
      </w:pPr>
    </w:p>
    <w:p w14:paraId="12D2E215"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O estado de </w:t>
      </w:r>
      <w:r>
        <w:rPr>
          <w:rFonts w:ascii="Arial" w:eastAsia="Arial" w:hAnsi="Arial" w:cs="Arial"/>
          <w:color w:val="000000"/>
        </w:rPr>
        <w:t>Santa Catarina está situad</w:t>
      </w:r>
      <w:r>
        <w:rPr>
          <w:rFonts w:ascii="Arial" w:eastAsia="Arial" w:hAnsi="Arial" w:cs="Arial"/>
        </w:rPr>
        <w:t>o</w:t>
      </w:r>
      <w:r>
        <w:rPr>
          <w:rFonts w:ascii="Arial" w:eastAsia="Arial" w:hAnsi="Arial" w:cs="Arial"/>
          <w:color w:val="000000"/>
        </w:rPr>
        <w:t xml:space="preserve"> na região sul do Brasil</w:t>
      </w:r>
      <w:r>
        <w:rPr>
          <w:rFonts w:ascii="Arial" w:eastAsia="Arial" w:hAnsi="Arial" w:cs="Arial"/>
        </w:rPr>
        <w:t xml:space="preserve"> e</w:t>
      </w:r>
      <w:r>
        <w:rPr>
          <w:rFonts w:ascii="Arial" w:eastAsia="Arial" w:hAnsi="Arial" w:cs="Arial"/>
          <w:color w:val="000000"/>
        </w:rPr>
        <w:t xml:space="preserve"> suas dimensões territoriais abrangem uma área de 95.730,</w:t>
      </w:r>
      <w:r>
        <w:rPr>
          <w:rFonts w:ascii="Arial" w:eastAsia="Arial" w:hAnsi="Arial" w:cs="Arial"/>
        </w:rPr>
        <w:t>684</w:t>
      </w:r>
      <w:r>
        <w:rPr>
          <w:rFonts w:ascii="Arial" w:eastAsia="Arial" w:hAnsi="Arial" w:cs="Arial"/>
          <w:color w:val="000000"/>
        </w:rPr>
        <w:t xml:space="preserve"> km². O Estado </w:t>
      </w:r>
      <w:r>
        <w:rPr>
          <w:rFonts w:ascii="Arial" w:eastAsia="Arial" w:hAnsi="Arial" w:cs="Arial"/>
        </w:rPr>
        <w:t>f</w:t>
      </w:r>
      <w:r>
        <w:rPr>
          <w:rFonts w:ascii="Arial" w:eastAsia="Arial" w:hAnsi="Arial" w:cs="Arial"/>
          <w:color w:val="000000"/>
        </w:rPr>
        <w:t xml:space="preserve">az divisa com o Paraná e Rio Grande do Sul, fronteira com a Argentina e tem 450 quilômetros de costa oceânica no Atlântico. </w:t>
      </w:r>
      <w:r>
        <w:rPr>
          <w:rFonts w:ascii="Arial" w:eastAsia="Arial" w:hAnsi="Arial" w:cs="Arial"/>
        </w:rPr>
        <w:t>Segundo o último censo demográfico realizado pelo Instituto Brasileiro de Geografia e Estatística (IBGE) em 2010, a população residente era de 6.248.436 pessoas, sendo 50,4% do sexo feminino. Da população total, 84% residiam em área urbana e 49,9% tinham idade entre 25 e 59 anos. Aproximadamente 10% da população apresentava 60 anos ou mais. A projeção da população de Santa Catarina para 2019 é de 7.164.788 habitantes e densidade demográfica de 74,84 pessoas por km², distribuídos em 295 municípios. Já para o ano de 2021, a projeção sugere 7.338.473 habitantes em todo o estado (IBGE, 2021).</w:t>
      </w:r>
    </w:p>
    <w:p w14:paraId="3F38035D" w14:textId="77777777" w:rsidR="00DB3061" w:rsidRDefault="00DB3061">
      <w:pPr>
        <w:tabs>
          <w:tab w:val="left" w:pos="284"/>
        </w:tabs>
        <w:spacing w:after="0" w:line="276" w:lineRule="auto"/>
        <w:ind w:right="-75"/>
        <w:jc w:val="both"/>
        <w:rPr>
          <w:rFonts w:ascii="Arial" w:eastAsia="Arial" w:hAnsi="Arial" w:cs="Arial"/>
        </w:rPr>
      </w:pPr>
    </w:p>
    <w:p w14:paraId="62E5E86A"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Em relação à dinâmica populacional, Santa Catarina segue o processo de transição demográfica existente no Brasil. Na Figura 1 é possível observar o estreitamento da base da pirâmide populacional quando comparados os anos de 2000 e 2019, o que reflete a diminuição do número de pessoas na faixa etária de 0 a 9 anos, provavelmente resultado da redução nas taxas de fecundidade e natalidade; e o alargamento do topo da pirâmide (tornando a estrutura mais cilíndrica), o que demonstra o crescimento da população jovem, adulta e idosa e o envelhecimento populacional, consequência do aumento da qualidade e da expectativa de vida da população, bem como da redução da taxa de mortalidade (BRASIL, 2018). Destaca-se que no ano de 2019 a expectativa de vida dos catarinenses (79,9 anos) ficou acima da média nacional (76,6 anos), sendo a maior entre todos os estados brasileiros e tem aumentado ao longo dos anos (IBGE, 2021).</w:t>
      </w:r>
    </w:p>
    <w:p w14:paraId="29121E59" w14:textId="77777777" w:rsidR="00DB3061" w:rsidRDefault="00DB3061">
      <w:pPr>
        <w:tabs>
          <w:tab w:val="left" w:pos="284"/>
        </w:tabs>
        <w:spacing w:after="0" w:line="276" w:lineRule="auto"/>
        <w:ind w:right="-75"/>
        <w:jc w:val="both"/>
        <w:rPr>
          <w:rFonts w:ascii="Arial" w:eastAsia="Arial" w:hAnsi="Arial" w:cs="Arial"/>
        </w:rPr>
      </w:pPr>
    </w:p>
    <w:p w14:paraId="37230F21" w14:textId="77777777" w:rsidR="00DB3061" w:rsidRDefault="00C304C9">
      <w:pPr>
        <w:ind w:right="-75"/>
        <w:rPr>
          <w:rFonts w:ascii="Arial" w:eastAsia="Arial" w:hAnsi="Arial" w:cs="Arial"/>
        </w:rPr>
      </w:pPr>
      <w:r>
        <w:rPr>
          <w:rFonts w:ascii="Arial" w:eastAsia="Arial" w:hAnsi="Arial" w:cs="Arial"/>
        </w:rPr>
        <w:t>Figura 1: Progressão populacional, por sexo e grupo de idade. Santa Catarina, 2000 e 2019.</w:t>
      </w:r>
      <w:r>
        <w:rPr>
          <w:noProof/>
        </w:rPr>
        <w:drawing>
          <wp:anchor distT="114300" distB="114300" distL="114300" distR="114300" simplePos="0" relativeHeight="251658240" behindDoc="0" locked="0" layoutInCell="1" hidden="0" allowOverlap="1" wp14:anchorId="250E55EB" wp14:editId="3202D0F1">
            <wp:simplePos x="0" y="0"/>
            <wp:positionH relativeFrom="column">
              <wp:posOffset>3033125</wp:posOffset>
            </wp:positionH>
            <wp:positionV relativeFrom="paragraph">
              <wp:posOffset>304800</wp:posOffset>
            </wp:positionV>
            <wp:extent cx="2995419" cy="2552700"/>
            <wp:effectExtent l="0" t="0" r="0" b="0"/>
            <wp:wrapTopAndBottom distT="114300" distB="11430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4"/>
                    <a:srcRect/>
                    <a:stretch>
                      <a:fillRect/>
                    </a:stretch>
                  </pic:blipFill>
                  <pic:spPr>
                    <a:xfrm>
                      <a:off x="0" y="0"/>
                      <a:ext cx="2995419" cy="25527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1168CB6" wp14:editId="4920EFD1">
            <wp:simplePos x="0" y="0"/>
            <wp:positionH relativeFrom="column">
              <wp:posOffset>1</wp:posOffset>
            </wp:positionH>
            <wp:positionV relativeFrom="paragraph">
              <wp:posOffset>304800</wp:posOffset>
            </wp:positionV>
            <wp:extent cx="2990850" cy="2555649"/>
            <wp:effectExtent l="0" t="0" r="0" b="0"/>
            <wp:wrapTopAndBottom distT="114300" distB="114300"/>
            <wp:docPr id="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2990850" cy="2555649"/>
                    </a:xfrm>
                    <a:prstGeom prst="rect">
                      <a:avLst/>
                    </a:prstGeom>
                    <a:ln/>
                  </pic:spPr>
                </pic:pic>
              </a:graphicData>
            </a:graphic>
          </wp:anchor>
        </w:drawing>
      </w:r>
    </w:p>
    <w:p w14:paraId="570833D0" w14:textId="77777777" w:rsidR="00DB3061" w:rsidRDefault="00C304C9">
      <w:pPr>
        <w:ind w:right="-75"/>
        <w:rPr>
          <w:rFonts w:ascii="Arial" w:eastAsia="Arial" w:hAnsi="Arial" w:cs="Arial"/>
        </w:rPr>
      </w:pPr>
      <w:r>
        <w:rPr>
          <w:rFonts w:ascii="Arial" w:eastAsia="Arial" w:hAnsi="Arial" w:cs="Arial"/>
        </w:rPr>
        <w:t>Fonte: IBGE, 2021.</w:t>
      </w:r>
    </w:p>
    <w:p w14:paraId="70B88FB2" w14:textId="77777777" w:rsidR="00DB3061" w:rsidRDefault="00DB3061">
      <w:pPr>
        <w:spacing w:after="0"/>
        <w:ind w:right="-75"/>
        <w:rPr>
          <w:rFonts w:ascii="Arial" w:eastAsia="Arial" w:hAnsi="Arial" w:cs="Arial"/>
        </w:rPr>
      </w:pPr>
    </w:p>
    <w:p w14:paraId="736D9766" w14:textId="77777777" w:rsidR="00DB3061" w:rsidRDefault="00C304C9">
      <w:pPr>
        <w:spacing w:after="0"/>
        <w:ind w:right="-75"/>
        <w:jc w:val="both"/>
        <w:rPr>
          <w:rFonts w:ascii="Arial" w:eastAsia="Arial" w:hAnsi="Arial" w:cs="Arial"/>
        </w:rPr>
      </w:pPr>
      <w:r>
        <w:rPr>
          <w:rFonts w:ascii="Arial" w:eastAsia="Arial" w:hAnsi="Arial" w:cs="Arial"/>
        </w:rPr>
        <w:t>Em relação à pirâmide de óbitos de Santa Catarina (Figura 2), a mortalidade para o sexo masculino é maior em todos os grupos de idade, exceto na faixa etária a partir de 80 anos, quando o sexo feminino, por ter uma maior expectativa de vida, supera em quase 40% o total do número de mortes da população masculina. A evolução da mortalidade demonstra ainda menor número de óbitos nos grupos etários mais jovens, exceto em crianças entre 0 e 4 anos. Os resultados estão em consonância com os dados do Brasil (BRASIL, 2018).</w:t>
      </w:r>
    </w:p>
    <w:p w14:paraId="4E560815" w14:textId="77777777" w:rsidR="00DB3061" w:rsidRDefault="00DB3061">
      <w:pPr>
        <w:spacing w:after="0"/>
        <w:ind w:right="-75"/>
        <w:jc w:val="both"/>
        <w:rPr>
          <w:rFonts w:ascii="Arial" w:eastAsia="Arial" w:hAnsi="Arial" w:cs="Arial"/>
        </w:rPr>
      </w:pPr>
    </w:p>
    <w:p w14:paraId="5580FA59" w14:textId="77777777" w:rsidR="00DB3061" w:rsidRDefault="00C304C9">
      <w:pPr>
        <w:ind w:right="-75"/>
        <w:rPr>
          <w:rFonts w:ascii="Arial" w:eastAsia="Arial" w:hAnsi="Arial" w:cs="Arial"/>
        </w:rPr>
      </w:pPr>
      <w:r>
        <w:rPr>
          <w:rFonts w:ascii="Arial" w:eastAsia="Arial" w:hAnsi="Arial" w:cs="Arial"/>
        </w:rPr>
        <w:t>Figura 2: Progressão dos óbitos, por sexo e grupo de idade. Santa Catarina, 2000 e 2019.</w:t>
      </w:r>
    </w:p>
    <w:p w14:paraId="501117AD" w14:textId="77777777" w:rsidR="00DB3061" w:rsidRDefault="00C304C9">
      <w:pPr>
        <w:ind w:right="-75"/>
        <w:rPr>
          <w:rFonts w:ascii="Arial" w:eastAsia="Arial" w:hAnsi="Arial" w:cs="Arial"/>
          <w:b/>
        </w:rPr>
      </w:pPr>
      <w:r>
        <w:rPr>
          <w:rFonts w:ascii="Arial" w:eastAsia="Arial" w:hAnsi="Arial" w:cs="Arial"/>
          <w:noProof/>
        </w:rPr>
        <w:drawing>
          <wp:inline distT="114300" distB="114300" distL="114300" distR="114300" wp14:anchorId="0F9D0CA1" wp14:editId="16FA3EF4">
            <wp:extent cx="2971800" cy="2538413"/>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971800" cy="2538413"/>
                    </a:xfrm>
                    <a:prstGeom prst="rect">
                      <a:avLst/>
                    </a:prstGeom>
                    <a:ln/>
                  </pic:spPr>
                </pic:pic>
              </a:graphicData>
            </a:graphic>
          </wp:inline>
        </w:drawing>
      </w:r>
      <w:r>
        <w:rPr>
          <w:rFonts w:ascii="Arial" w:eastAsia="Arial" w:hAnsi="Arial" w:cs="Arial"/>
          <w:noProof/>
        </w:rPr>
        <w:drawing>
          <wp:inline distT="114300" distB="114300" distL="114300" distR="114300" wp14:anchorId="194DCE8A" wp14:editId="58F94AF0">
            <wp:extent cx="2990850" cy="2530719"/>
            <wp:effectExtent l="0" t="0" r="0" b="0"/>
            <wp:docPr id="1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a:srcRect/>
                    <a:stretch>
                      <a:fillRect/>
                    </a:stretch>
                  </pic:blipFill>
                  <pic:spPr>
                    <a:xfrm>
                      <a:off x="0" y="0"/>
                      <a:ext cx="2990850" cy="2530719"/>
                    </a:xfrm>
                    <a:prstGeom prst="rect">
                      <a:avLst/>
                    </a:prstGeom>
                    <a:ln/>
                  </pic:spPr>
                </pic:pic>
              </a:graphicData>
            </a:graphic>
          </wp:inline>
        </w:drawing>
      </w:r>
    </w:p>
    <w:p w14:paraId="3AC61E8A" w14:textId="77777777" w:rsidR="00DB3061" w:rsidRDefault="00C304C9">
      <w:pPr>
        <w:widowControl w:val="0"/>
        <w:tabs>
          <w:tab w:val="left" w:pos="284"/>
        </w:tabs>
        <w:spacing w:after="0" w:line="276" w:lineRule="auto"/>
        <w:ind w:right="-75"/>
        <w:jc w:val="both"/>
        <w:rPr>
          <w:rFonts w:ascii="Arial" w:eastAsia="Arial" w:hAnsi="Arial" w:cs="Arial"/>
        </w:rPr>
      </w:pPr>
      <w:r>
        <w:rPr>
          <w:rFonts w:ascii="Arial" w:eastAsia="Arial" w:hAnsi="Arial" w:cs="Arial"/>
        </w:rPr>
        <w:t>Fonte: SIM/SES/SC. Consulta em 19/07/2021.</w:t>
      </w:r>
    </w:p>
    <w:p w14:paraId="5D8E740A" w14:textId="77777777" w:rsidR="00DB3061" w:rsidRDefault="00DB3061">
      <w:pPr>
        <w:widowControl w:val="0"/>
        <w:tabs>
          <w:tab w:val="left" w:pos="284"/>
        </w:tabs>
        <w:spacing w:after="0" w:line="276" w:lineRule="auto"/>
        <w:ind w:right="-75"/>
        <w:jc w:val="both"/>
        <w:rPr>
          <w:rFonts w:ascii="Arial" w:eastAsia="Arial" w:hAnsi="Arial" w:cs="Arial"/>
        </w:rPr>
      </w:pPr>
    </w:p>
    <w:p w14:paraId="3D0690A7"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Como demonstrado, o envelhecimento acentuado da população demanda atenção e alteração da agenda das políticas sociais voltadas para a terceira idade, o que inclui saúde, acessibilidade, ocupação e lazer. Em Santa Catarina, no ano de 2019, 9% dos homens correspondia a faixa etária acima de 65 anos, assim como 11% das mulheres (IBGE, 2021). O aumento da expectativa de vida em cerca de 30 anos ao longo do século, é o fato mais significativo no âmbito da saúde pública, demonstrando o quanto o século XX se caracterizou por profundas e radicais transformações.</w:t>
      </w:r>
    </w:p>
    <w:p w14:paraId="3FE83B86" w14:textId="77777777" w:rsidR="00DB3061" w:rsidRDefault="00DB3061">
      <w:pPr>
        <w:tabs>
          <w:tab w:val="left" w:pos="284"/>
        </w:tabs>
        <w:spacing w:after="0" w:line="276" w:lineRule="auto"/>
        <w:ind w:right="-75"/>
        <w:jc w:val="both"/>
        <w:rPr>
          <w:rFonts w:ascii="Arial" w:eastAsia="Arial" w:hAnsi="Arial" w:cs="Arial"/>
        </w:rPr>
      </w:pPr>
    </w:p>
    <w:p w14:paraId="4B4049E3" w14:textId="77777777" w:rsidR="00DB3061" w:rsidRDefault="00DB3061">
      <w:pPr>
        <w:widowControl w:val="0"/>
        <w:tabs>
          <w:tab w:val="left" w:pos="284"/>
        </w:tabs>
        <w:spacing w:after="0" w:line="276" w:lineRule="auto"/>
        <w:ind w:right="-75"/>
        <w:jc w:val="both"/>
        <w:rPr>
          <w:rFonts w:ascii="Arial" w:eastAsia="Arial" w:hAnsi="Arial" w:cs="Arial"/>
          <w:b/>
          <w:sz w:val="24"/>
          <w:szCs w:val="24"/>
        </w:rPr>
      </w:pPr>
    </w:p>
    <w:p w14:paraId="7C5F6ADE" w14:textId="77777777" w:rsidR="00DB3061" w:rsidRDefault="00C304C9">
      <w:pPr>
        <w:widowControl w:val="0"/>
        <w:tabs>
          <w:tab w:val="left" w:pos="284"/>
        </w:tabs>
        <w:spacing w:after="0" w:line="276" w:lineRule="auto"/>
        <w:ind w:right="-75"/>
        <w:jc w:val="both"/>
        <w:rPr>
          <w:rFonts w:ascii="Arial" w:eastAsia="Arial" w:hAnsi="Arial" w:cs="Arial"/>
          <w:b/>
          <w:sz w:val="24"/>
          <w:szCs w:val="24"/>
        </w:rPr>
      </w:pPr>
      <w:r>
        <w:rPr>
          <w:rFonts w:ascii="Arial" w:eastAsia="Arial" w:hAnsi="Arial" w:cs="Arial"/>
          <w:b/>
          <w:sz w:val="24"/>
          <w:szCs w:val="24"/>
        </w:rPr>
        <w:t>2.2. Epidemiologia das Doenças Crônicas Não Transmissíveis (DCNT)</w:t>
      </w:r>
    </w:p>
    <w:p w14:paraId="7393CBF1" w14:textId="77777777" w:rsidR="00DB3061" w:rsidRDefault="00DB3061">
      <w:pPr>
        <w:tabs>
          <w:tab w:val="left" w:pos="284"/>
        </w:tabs>
        <w:spacing w:after="0" w:line="276" w:lineRule="auto"/>
        <w:ind w:right="-75"/>
        <w:jc w:val="both"/>
        <w:rPr>
          <w:rFonts w:ascii="Arial" w:eastAsia="Arial" w:hAnsi="Arial" w:cs="Arial"/>
          <w:color w:val="000000"/>
          <w:highlight w:val="white"/>
        </w:rPr>
      </w:pPr>
    </w:p>
    <w:p w14:paraId="0803E227" w14:textId="77777777" w:rsidR="00DB3061" w:rsidRDefault="00C304C9">
      <w:pPr>
        <w:spacing w:after="0" w:line="276" w:lineRule="auto"/>
        <w:ind w:right="-75"/>
        <w:jc w:val="both"/>
        <w:rPr>
          <w:rFonts w:ascii="Arial" w:eastAsia="Arial" w:hAnsi="Arial" w:cs="Arial"/>
          <w:b/>
          <w:sz w:val="24"/>
          <w:szCs w:val="24"/>
        </w:rPr>
      </w:pPr>
      <w:r>
        <w:rPr>
          <w:rFonts w:ascii="Arial" w:eastAsia="Arial" w:hAnsi="Arial" w:cs="Arial"/>
        </w:rPr>
        <w:t xml:space="preserve">As doenças crônicas não transmissíveis (DCNT) são as principais causas de morte no mundo, constituindo também no Brasil e Santa Catarina como o problema de saúde de maior magnitude. O envelhecimento da população impacta no perfil de morbimortalidade e apresenta relação direta com o aumento da incidência das DCNT. </w:t>
      </w:r>
    </w:p>
    <w:p w14:paraId="1807A08D" w14:textId="77777777" w:rsidR="00DB3061" w:rsidRDefault="00DB3061">
      <w:pPr>
        <w:spacing w:after="0" w:line="276" w:lineRule="auto"/>
        <w:ind w:right="-75"/>
        <w:jc w:val="both"/>
        <w:rPr>
          <w:rFonts w:ascii="Arial" w:eastAsia="Arial" w:hAnsi="Arial" w:cs="Arial"/>
          <w:b/>
          <w:sz w:val="24"/>
          <w:szCs w:val="24"/>
        </w:rPr>
      </w:pPr>
    </w:p>
    <w:p w14:paraId="77A70568" w14:textId="77777777" w:rsidR="00DB3061" w:rsidRDefault="00C304C9">
      <w:pPr>
        <w:spacing w:after="0" w:line="276" w:lineRule="auto"/>
        <w:ind w:right="-75"/>
        <w:jc w:val="both"/>
        <w:rPr>
          <w:rFonts w:ascii="Arial" w:eastAsia="Arial" w:hAnsi="Arial" w:cs="Arial"/>
          <w:b/>
          <w:sz w:val="24"/>
          <w:szCs w:val="24"/>
        </w:rPr>
      </w:pPr>
      <w:r>
        <w:rPr>
          <w:rFonts w:ascii="Arial" w:eastAsia="Arial" w:hAnsi="Arial" w:cs="Arial"/>
          <w:b/>
          <w:sz w:val="24"/>
          <w:szCs w:val="24"/>
        </w:rPr>
        <w:t>2.2.1. Mortalidade</w:t>
      </w:r>
    </w:p>
    <w:p w14:paraId="5D874BDC" w14:textId="77777777" w:rsidR="00DB3061" w:rsidRDefault="00DB3061">
      <w:pPr>
        <w:spacing w:after="0" w:line="276" w:lineRule="auto"/>
        <w:ind w:right="-75"/>
        <w:rPr>
          <w:rFonts w:ascii="Arial" w:eastAsia="Arial" w:hAnsi="Arial" w:cs="Arial"/>
        </w:rPr>
      </w:pPr>
    </w:p>
    <w:p w14:paraId="2A76121C"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Em 2019, em Santa Catarina, foram registrados 24.728 óbitos por DCNT, e, destes, 42,7% (n=10.572) ocorreram prematuramente, ou seja, entre 30 e 69 anos de idade, com 286,1 óbitos prematuros a cada 100 mil </w:t>
      </w:r>
      <w:proofErr w:type="spellStart"/>
      <w:r>
        <w:rPr>
          <w:rFonts w:ascii="Arial" w:eastAsia="Arial" w:hAnsi="Arial" w:cs="Arial"/>
        </w:rPr>
        <w:t>habitantes.Dentre</w:t>
      </w:r>
      <w:proofErr w:type="spellEnd"/>
      <w:r>
        <w:rPr>
          <w:rFonts w:ascii="Arial" w:eastAsia="Arial" w:hAnsi="Arial" w:cs="Arial"/>
        </w:rPr>
        <w:t xml:space="preserve"> as quatro principais DCNT, no período de dez anos, compreendido entre 2010 e 2019, as doenças do aparelho circulatório, neoplasias (tumores) e doenças do aparelho respiratório se mantiveram entre as três principais causas de morte no estado, constituindo 60% do total de óbitos. </w:t>
      </w:r>
      <w:r>
        <w:rPr>
          <w:noProof/>
        </w:rPr>
        <w:drawing>
          <wp:anchor distT="0" distB="0" distL="114300" distR="114300" simplePos="0" relativeHeight="251660288" behindDoc="0" locked="0" layoutInCell="1" hidden="0" allowOverlap="1" wp14:anchorId="6EBCCBFA" wp14:editId="5BEA1A26">
            <wp:simplePos x="0" y="0"/>
            <wp:positionH relativeFrom="column">
              <wp:posOffset>12438380</wp:posOffset>
            </wp:positionH>
            <wp:positionV relativeFrom="paragraph">
              <wp:posOffset>2155825</wp:posOffset>
            </wp:positionV>
            <wp:extent cx="4131945" cy="2168525"/>
            <wp:effectExtent l="0" t="0" r="0" b="0"/>
            <wp:wrapNone/>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131945" cy="2168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EFA0609" wp14:editId="18C66622">
                <wp:simplePos x="0" y="0"/>
                <wp:positionH relativeFrom="column">
                  <wp:posOffset>12420600</wp:posOffset>
                </wp:positionH>
                <wp:positionV relativeFrom="paragraph">
                  <wp:posOffset>1282700</wp:posOffset>
                </wp:positionV>
                <wp:extent cx="2112962" cy="581025"/>
                <wp:effectExtent l="0" t="0" r="0" b="0"/>
                <wp:wrapNone/>
                <wp:docPr id="3" name="Retângulo 3"/>
                <wp:cNvGraphicFramePr/>
                <a:graphic xmlns:a="http://schemas.openxmlformats.org/drawingml/2006/main">
                  <a:graphicData uri="http://schemas.microsoft.com/office/word/2010/wordprocessingShape">
                    <wps:wsp>
                      <wps:cNvSpPr/>
                      <wps:spPr>
                        <a:xfrm>
                          <a:off x="4294282" y="3494250"/>
                          <a:ext cx="2103437" cy="571500"/>
                        </a:xfrm>
                        <a:prstGeom prst="rect">
                          <a:avLst/>
                        </a:prstGeom>
                        <a:noFill/>
                        <a:ln>
                          <a:noFill/>
                        </a:ln>
                      </wps:spPr>
                      <wps:txbx>
                        <w:txbxContent>
                          <w:p w14:paraId="0442A87C" w14:textId="77777777" w:rsidR="00231008" w:rsidRDefault="00231008">
                            <w:pPr>
                              <w:spacing w:after="0" w:line="240" w:lineRule="auto"/>
                              <w:textDirection w:val="btLr"/>
                            </w:pPr>
                            <w:r>
                              <w:rPr>
                                <w:b/>
                                <w:color w:val="000000"/>
                                <w:sz w:val="48"/>
                              </w:rPr>
                              <w:t>Feminino</w:t>
                            </w:r>
                          </w:p>
                        </w:txbxContent>
                      </wps:txbx>
                      <wps:bodyPr spcFirstLastPara="1" wrap="square" lIns="91425" tIns="45700" rIns="91425" bIns="45700" anchor="ctr" anchorCtr="0">
                        <a:noAutofit/>
                      </wps:bodyPr>
                    </wps:wsp>
                  </a:graphicData>
                </a:graphic>
              </wp:anchor>
            </w:drawing>
          </mc:Choice>
          <mc:Fallback>
            <w:pict>
              <v:rect w14:anchorId="3EFA0609" id="Retângulo 3" o:spid="_x0000_s1026" style="position:absolute;left:0;text-align:left;margin-left:978pt;margin-top:101pt;width:166.3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" filled="f" stroked="f">
                <v:textbox inset="2.53958mm,1.2694mm,2.53958mm,1.2694mm">
                  <w:txbxContent>
                    <w:p w14:paraId="0442A87C" w14:textId="77777777" w:rsidR="00231008" w:rsidRDefault="00231008">
                      <w:pPr>
                        <w:spacing w:after="0" w:line="240" w:lineRule="auto"/>
                        <w:textDirection w:val="btLr"/>
                      </w:pPr>
                      <w:r>
                        <w:rPr>
                          <w:b/>
                          <w:color w:val="000000"/>
                          <w:sz w:val="48"/>
                        </w:rPr>
                        <w:t>Feminino</w:t>
                      </w:r>
                    </w:p>
                  </w:txbxContent>
                </v:textbox>
              </v:rect>
            </w:pict>
          </mc:Fallback>
        </mc:AlternateContent>
      </w:r>
    </w:p>
    <w:p w14:paraId="0EA19830" w14:textId="77777777" w:rsidR="00DB3061" w:rsidRDefault="00DB3061">
      <w:pPr>
        <w:spacing w:after="0" w:line="276" w:lineRule="auto"/>
        <w:ind w:right="-75"/>
        <w:jc w:val="both"/>
        <w:rPr>
          <w:rFonts w:ascii="Arial" w:eastAsia="Arial" w:hAnsi="Arial" w:cs="Arial"/>
        </w:rPr>
      </w:pPr>
    </w:p>
    <w:p w14:paraId="68581F02"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Na Tabela 1 estão descritas as taxas, proporções e número de óbitos de acordo com os capítulos da CID-10. Dentre as taxas de óbito, aquelas causadas por neoplasia (tumores) foram as de maior variação, indo de 108 em 2010 para 129 óbitos a cada 100 mil habitantes em 2019. As doenças do aparelho circulatório se mantiveram como a principal causa de morte, e apresentaram pequeno aumento quando comparadas as taxas de mortalidade (157,8 em 2010 para 160,4 óbitos por 100 mil habitantes em 2019). As causas externas de morbimortalidade embora tenham apresentado </w:t>
      </w:r>
      <w:r>
        <w:rPr>
          <w:rFonts w:ascii="Arial" w:eastAsia="Arial" w:hAnsi="Arial" w:cs="Arial"/>
        </w:rPr>
        <w:lastRenderedPageBreak/>
        <w:t xml:space="preserve">aumento no número de óbitos nesse período de dez anos, teve redução na taxa de mortalidade (65,3 para 60,4 óbitos por 100 mil hab.). </w:t>
      </w:r>
    </w:p>
    <w:p w14:paraId="17AA8B10" w14:textId="77777777" w:rsidR="00DB3061" w:rsidRDefault="00DB3061">
      <w:pPr>
        <w:spacing w:after="0" w:line="240" w:lineRule="auto"/>
        <w:ind w:right="-75"/>
        <w:jc w:val="both"/>
        <w:rPr>
          <w:rFonts w:ascii="Arial" w:eastAsia="Arial" w:hAnsi="Arial" w:cs="Arial"/>
        </w:rPr>
      </w:pPr>
    </w:p>
    <w:p w14:paraId="04A5978B" w14:textId="77777777" w:rsidR="00DB3061" w:rsidRDefault="00C304C9">
      <w:pPr>
        <w:spacing w:after="0" w:line="240" w:lineRule="auto"/>
        <w:ind w:right="-75"/>
        <w:jc w:val="both"/>
        <w:rPr>
          <w:rFonts w:ascii="Arial" w:eastAsia="Arial" w:hAnsi="Arial" w:cs="Arial"/>
          <w:highlight w:val="white"/>
        </w:rPr>
      </w:pPr>
      <w:r>
        <w:rPr>
          <w:rFonts w:ascii="Arial" w:eastAsia="Arial" w:hAnsi="Arial" w:cs="Arial"/>
        </w:rPr>
        <w:t>Tabela 1: Número, percentual e taxa de mortalidade (por 100 mil habitantes) por capítulos da CID 10. Santa Catarina, 2010 e 2019.</w:t>
      </w:r>
    </w:p>
    <w:p w14:paraId="5FB361D9" w14:textId="77777777" w:rsidR="00DB3061" w:rsidRDefault="00DB3061">
      <w:pPr>
        <w:pBdr>
          <w:top w:val="nil"/>
          <w:left w:val="nil"/>
          <w:bottom w:val="nil"/>
          <w:right w:val="nil"/>
          <w:between w:val="nil"/>
        </w:pBdr>
        <w:spacing w:after="0" w:line="276" w:lineRule="auto"/>
        <w:ind w:right="-75"/>
        <w:jc w:val="both"/>
        <w:rPr>
          <w:rFonts w:ascii="Arial" w:eastAsia="Arial" w:hAnsi="Arial" w:cs="Arial"/>
          <w:highlight w:val="white"/>
        </w:rPr>
      </w:pPr>
    </w:p>
    <w:tbl>
      <w:tblPr>
        <w:tblStyle w:val="a"/>
        <w:tblW w:w="948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09"/>
        <w:gridCol w:w="1032"/>
        <w:gridCol w:w="653"/>
        <w:gridCol w:w="653"/>
        <w:gridCol w:w="993"/>
        <w:gridCol w:w="823"/>
        <w:gridCol w:w="823"/>
      </w:tblGrid>
      <w:tr w:rsidR="00DB3061" w14:paraId="3ED36C31" w14:textId="77777777">
        <w:trPr>
          <w:trHeight w:val="345"/>
        </w:trPr>
        <w:tc>
          <w:tcPr>
            <w:tcW w:w="4508" w:type="dxa"/>
            <w:vMerge w:val="restart"/>
            <w:tcBorders>
              <w:top w:val="single" w:sz="6" w:space="0" w:color="000000"/>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D9E11" w14:textId="77777777" w:rsidR="00DB3061" w:rsidRDefault="00C304C9">
            <w:pPr>
              <w:widowControl w:val="0"/>
              <w:spacing w:after="0" w:line="240" w:lineRule="auto"/>
              <w:rPr>
                <w:b/>
                <w:sz w:val="20"/>
                <w:szCs w:val="20"/>
              </w:rPr>
            </w:pPr>
            <w:r>
              <w:rPr>
                <w:b/>
                <w:sz w:val="20"/>
                <w:szCs w:val="20"/>
              </w:rPr>
              <w:t>Causa (Capítulo da CID-10)</w:t>
            </w:r>
          </w:p>
        </w:tc>
        <w:tc>
          <w:tcPr>
            <w:tcW w:w="2338" w:type="dxa"/>
            <w:gridSpan w:val="3"/>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14:paraId="2865E305" w14:textId="77777777" w:rsidR="00DB3061" w:rsidRDefault="00C304C9">
            <w:pPr>
              <w:widowControl w:val="0"/>
              <w:spacing w:after="0" w:line="240" w:lineRule="auto"/>
              <w:jc w:val="center"/>
              <w:rPr>
                <w:sz w:val="20"/>
                <w:szCs w:val="20"/>
              </w:rPr>
            </w:pPr>
            <w:r>
              <w:rPr>
                <w:b/>
                <w:sz w:val="20"/>
                <w:szCs w:val="20"/>
              </w:rPr>
              <w:t>2010</w:t>
            </w:r>
          </w:p>
        </w:tc>
        <w:tc>
          <w:tcPr>
            <w:tcW w:w="2639"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7C2FF92" w14:textId="77777777" w:rsidR="00DB3061" w:rsidRDefault="00C304C9">
            <w:pPr>
              <w:widowControl w:val="0"/>
              <w:spacing w:after="0" w:line="240" w:lineRule="auto"/>
              <w:jc w:val="center"/>
              <w:rPr>
                <w:sz w:val="20"/>
                <w:szCs w:val="20"/>
              </w:rPr>
            </w:pPr>
            <w:r>
              <w:rPr>
                <w:b/>
                <w:sz w:val="20"/>
                <w:szCs w:val="20"/>
              </w:rPr>
              <w:t>2019</w:t>
            </w:r>
          </w:p>
        </w:tc>
      </w:tr>
      <w:tr w:rsidR="00DB3061" w14:paraId="5E57F1AE" w14:textId="77777777">
        <w:trPr>
          <w:trHeight w:val="345"/>
        </w:trPr>
        <w:tc>
          <w:tcPr>
            <w:tcW w:w="4508"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FEA59B5" w14:textId="77777777" w:rsidR="00DB3061" w:rsidRDefault="00C304C9">
            <w:pPr>
              <w:widowControl w:val="0"/>
              <w:spacing w:after="0" w:line="276" w:lineRule="auto"/>
              <w:rPr>
                <w:sz w:val="20"/>
                <w:szCs w:val="20"/>
              </w:rPr>
            </w:pPr>
            <w:r>
              <w:rPr>
                <w:b/>
                <w:sz w:val="20"/>
                <w:szCs w:val="20"/>
              </w:rPr>
              <w:t>Causa (Capítulo da CID-10)</w:t>
            </w:r>
          </w:p>
        </w:tc>
        <w:tc>
          <w:tcPr>
            <w:tcW w:w="103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C8060A6" w14:textId="77777777" w:rsidR="00DB3061" w:rsidRDefault="00C304C9">
            <w:pPr>
              <w:widowControl w:val="0"/>
              <w:spacing w:after="0" w:line="240" w:lineRule="auto"/>
              <w:jc w:val="center"/>
              <w:rPr>
                <w:sz w:val="20"/>
                <w:szCs w:val="20"/>
              </w:rPr>
            </w:pPr>
            <w:r>
              <w:rPr>
                <w:b/>
                <w:sz w:val="20"/>
                <w:szCs w:val="20"/>
              </w:rPr>
              <w:t>Nº</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408AFBA" w14:textId="77777777" w:rsidR="00DB3061" w:rsidRDefault="00C304C9">
            <w:pPr>
              <w:widowControl w:val="0"/>
              <w:spacing w:after="0" w:line="240" w:lineRule="auto"/>
              <w:jc w:val="center"/>
              <w:rPr>
                <w:sz w:val="20"/>
                <w:szCs w:val="20"/>
              </w:rPr>
            </w:pPr>
            <w:r>
              <w:rPr>
                <w:b/>
                <w:sz w:val="20"/>
                <w:szCs w:val="20"/>
              </w:rPr>
              <w:t>%</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C4A29F2" w14:textId="77777777" w:rsidR="00DB3061" w:rsidRDefault="00C304C9">
            <w:pPr>
              <w:widowControl w:val="0"/>
              <w:spacing w:after="0" w:line="240" w:lineRule="auto"/>
              <w:jc w:val="center"/>
              <w:rPr>
                <w:sz w:val="20"/>
                <w:szCs w:val="20"/>
              </w:rPr>
            </w:pPr>
            <w:r>
              <w:rPr>
                <w:b/>
                <w:sz w:val="20"/>
                <w:szCs w:val="20"/>
              </w:rPr>
              <w:t>Taxa</w:t>
            </w:r>
          </w:p>
        </w:tc>
        <w:tc>
          <w:tcPr>
            <w:tcW w:w="9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437E54F" w14:textId="77777777" w:rsidR="00DB3061" w:rsidRDefault="00C304C9">
            <w:pPr>
              <w:widowControl w:val="0"/>
              <w:spacing w:after="0" w:line="240" w:lineRule="auto"/>
              <w:jc w:val="center"/>
              <w:rPr>
                <w:sz w:val="20"/>
                <w:szCs w:val="20"/>
              </w:rPr>
            </w:pPr>
            <w:r>
              <w:rPr>
                <w:b/>
                <w:sz w:val="20"/>
                <w:szCs w:val="20"/>
              </w:rPr>
              <w:t>Nº</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F64CA9C" w14:textId="77777777" w:rsidR="00DB3061" w:rsidRDefault="00C304C9">
            <w:pPr>
              <w:widowControl w:val="0"/>
              <w:spacing w:after="0" w:line="240" w:lineRule="auto"/>
              <w:jc w:val="center"/>
              <w:rPr>
                <w:sz w:val="20"/>
                <w:szCs w:val="20"/>
              </w:rPr>
            </w:pPr>
            <w:r>
              <w:rPr>
                <w:b/>
                <w:sz w:val="20"/>
                <w:szCs w:val="20"/>
              </w:rPr>
              <w:t>%</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8BDA461" w14:textId="77777777" w:rsidR="00DB3061" w:rsidRDefault="00C304C9">
            <w:pPr>
              <w:widowControl w:val="0"/>
              <w:spacing w:after="0" w:line="240" w:lineRule="auto"/>
              <w:jc w:val="center"/>
              <w:rPr>
                <w:sz w:val="20"/>
                <w:szCs w:val="20"/>
              </w:rPr>
            </w:pPr>
            <w:r>
              <w:rPr>
                <w:b/>
                <w:sz w:val="20"/>
                <w:szCs w:val="20"/>
              </w:rPr>
              <w:t>Taxa</w:t>
            </w:r>
          </w:p>
        </w:tc>
      </w:tr>
      <w:tr w:rsidR="00DB3061" w14:paraId="2A56135C"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F953F" w14:textId="77777777" w:rsidR="00DB3061" w:rsidRDefault="00C304C9">
            <w:pPr>
              <w:widowControl w:val="0"/>
              <w:spacing w:after="0" w:line="240" w:lineRule="auto"/>
              <w:rPr>
                <w:sz w:val="20"/>
                <w:szCs w:val="20"/>
              </w:rPr>
            </w:pPr>
            <w:r>
              <w:rPr>
                <w:sz w:val="20"/>
                <w:szCs w:val="20"/>
              </w:rPr>
              <w:t>IX. Doenças do aparelho circulatório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D8774" w14:textId="77777777" w:rsidR="00DB3061" w:rsidRDefault="00C304C9">
            <w:pPr>
              <w:widowControl w:val="0"/>
              <w:spacing w:after="0" w:line="240" w:lineRule="auto"/>
              <w:jc w:val="center"/>
              <w:rPr>
                <w:sz w:val="20"/>
                <w:szCs w:val="20"/>
              </w:rPr>
            </w:pPr>
            <w:r>
              <w:rPr>
                <w:sz w:val="20"/>
                <w:szCs w:val="20"/>
              </w:rPr>
              <w:t>10023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22078" w14:textId="77777777" w:rsidR="00DB3061" w:rsidRDefault="00C304C9">
            <w:pPr>
              <w:widowControl w:val="0"/>
              <w:spacing w:after="0" w:line="240" w:lineRule="auto"/>
              <w:jc w:val="center"/>
              <w:rPr>
                <w:sz w:val="20"/>
                <w:szCs w:val="20"/>
              </w:rPr>
            </w:pPr>
            <w:r>
              <w:rPr>
                <w:sz w:val="20"/>
                <w:szCs w:val="20"/>
              </w:rPr>
              <w:t>28,4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45F53" w14:textId="77777777" w:rsidR="00DB3061" w:rsidRDefault="00C304C9">
            <w:pPr>
              <w:widowControl w:val="0"/>
              <w:spacing w:after="0" w:line="240" w:lineRule="auto"/>
              <w:jc w:val="center"/>
              <w:rPr>
                <w:sz w:val="20"/>
                <w:szCs w:val="20"/>
              </w:rPr>
            </w:pPr>
            <w:r>
              <w:rPr>
                <w:sz w:val="20"/>
                <w:szCs w:val="20"/>
              </w:rPr>
              <w:t>157,8</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9FB25" w14:textId="77777777" w:rsidR="00DB3061" w:rsidRDefault="00C304C9">
            <w:pPr>
              <w:widowControl w:val="0"/>
              <w:spacing w:after="0" w:line="240" w:lineRule="auto"/>
              <w:jc w:val="center"/>
              <w:rPr>
                <w:sz w:val="20"/>
                <w:szCs w:val="20"/>
              </w:rPr>
            </w:pPr>
            <w:r>
              <w:rPr>
                <w:sz w:val="20"/>
                <w:szCs w:val="20"/>
              </w:rPr>
              <w:t>11489</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4AE5C" w14:textId="77777777" w:rsidR="00DB3061" w:rsidRDefault="00C304C9">
            <w:pPr>
              <w:widowControl w:val="0"/>
              <w:spacing w:after="0" w:line="240" w:lineRule="auto"/>
              <w:jc w:val="center"/>
              <w:rPr>
                <w:sz w:val="20"/>
                <w:szCs w:val="20"/>
              </w:rPr>
            </w:pPr>
            <w:r>
              <w:rPr>
                <w:sz w:val="20"/>
                <w:szCs w:val="20"/>
              </w:rPr>
              <w:t>26,7</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1B2D2" w14:textId="77777777" w:rsidR="00DB3061" w:rsidRDefault="00C304C9">
            <w:pPr>
              <w:widowControl w:val="0"/>
              <w:spacing w:after="0" w:line="240" w:lineRule="auto"/>
              <w:jc w:val="center"/>
              <w:rPr>
                <w:sz w:val="20"/>
                <w:szCs w:val="20"/>
              </w:rPr>
            </w:pPr>
            <w:r>
              <w:rPr>
                <w:sz w:val="20"/>
                <w:szCs w:val="20"/>
              </w:rPr>
              <w:t>160,4</w:t>
            </w:r>
          </w:p>
        </w:tc>
      </w:tr>
      <w:tr w:rsidR="00DB3061" w14:paraId="41D172A8"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16792" w14:textId="77777777" w:rsidR="00DB3061" w:rsidRDefault="00C304C9">
            <w:pPr>
              <w:widowControl w:val="0"/>
              <w:spacing w:after="0" w:line="240" w:lineRule="auto"/>
              <w:rPr>
                <w:sz w:val="20"/>
                <w:szCs w:val="20"/>
              </w:rPr>
            </w:pPr>
            <w:r>
              <w:rPr>
                <w:sz w:val="20"/>
                <w:szCs w:val="20"/>
              </w:rPr>
              <w:t>II. Neoplasias (tumores)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F19E3" w14:textId="77777777" w:rsidR="00DB3061" w:rsidRDefault="00C304C9">
            <w:pPr>
              <w:widowControl w:val="0"/>
              <w:spacing w:after="0" w:line="240" w:lineRule="auto"/>
              <w:jc w:val="center"/>
              <w:rPr>
                <w:sz w:val="20"/>
                <w:szCs w:val="20"/>
              </w:rPr>
            </w:pPr>
            <w:r>
              <w:rPr>
                <w:sz w:val="20"/>
                <w:szCs w:val="20"/>
              </w:rPr>
              <w:t>6878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10F1B" w14:textId="77777777" w:rsidR="00DB3061" w:rsidRDefault="00C304C9">
            <w:pPr>
              <w:widowControl w:val="0"/>
              <w:spacing w:after="0" w:line="240" w:lineRule="auto"/>
              <w:jc w:val="center"/>
              <w:rPr>
                <w:sz w:val="20"/>
                <w:szCs w:val="20"/>
              </w:rPr>
            </w:pPr>
            <w:r>
              <w:rPr>
                <w:sz w:val="20"/>
                <w:szCs w:val="20"/>
              </w:rPr>
              <w:t>19,5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D3906" w14:textId="77777777" w:rsidR="00DB3061" w:rsidRDefault="00C304C9">
            <w:pPr>
              <w:widowControl w:val="0"/>
              <w:spacing w:after="0" w:line="240" w:lineRule="auto"/>
              <w:jc w:val="center"/>
              <w:rPr>
                <w:sz w:val="20"/>
                <w:szCs w:val="20"/>
              </w:rPr>
            </w:pPr>
            <w:r>
              <w:rPr>
                <w:sz w:val="20"/>
                <w:szCs w:val="20"/>
              </w:rPr>
              <w:t>108,3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1A08E" w14:textId="77777777" w:rsidR="00DB3061" w:rsidRDefault="00C304C9">
            <w:pPr>
              <w:widowControl w:val="0"/>
              <w:spacing w:after="0" w:line="240" w:lineRule="auto"/>
              <w:jc w:val="center"/>
              <w:rPr>
                <w:sz w:val="20"/>
                <w:szCs w:val="20"/>
              </w:rPr>
            </w:pPr>
            <w:r>
              <w:rPr>
                <w:sz w:val="20"/>
                <w:szCs w:val="20"/>
              </w:rPr>
              <w:t>9275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92759" w14:textId="77777777" w:rsidR="00DB3061" w:rsidRDefault="00C304C9">
            <w:pPr>
              <w:widowControl w:val="0"/>
              <w:spacing w:after="0" w:line="240" w:lineRule="auto"/>
              <w:jc w:val="center"/>
              <w:rPr>
                <w:sz w:val="20"/>
                <w:szCs w:val="20"/>
              </w:rPr>
            </w:pPr>
            <w:r>
              <w:rPr>
                <w:sz w:val="20"/>
                <w:szCs w:val="20"/>
              </w:rPr>
              <w:t>21,5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77147" w14:textId="77777777" w:rsidR="00DB3061" w:rsidRDefault="00C304C9">
            <w:pPr>
              <w:widowControl w:val="0"/>
              <w:spacing w:after="0" w:line="240" w:lineRule="auto"/>
              <w:jc w:val="center"/>
              <w:rPr>
                <w:sz w:val="20"/>
                <w:szCs w:val="20"/>
              </w:rPr>
            </w:pPr>
            <w:r>
              <w:rPr>
                <w:sz w:val="20"/>
                <w:szCs w:val="20"/>
              </w:rPr>
              <w:t>129,5</w:t>
            </w:r>
          </w:p>
        </w:tc>
      </w:tr>
      <w:tr w:rsidR="00DB3061" w14:paraId="7BFE6500"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863E9" w14:textId="77777777" w:rsidR="00DB3061" w:rsidRDefault="00C304C9">
            <w:pPr>
              <w:widowControl w:val="0"/>
              <w:spacing w:after="0" w:line="240" w:lineRule="auto"/>
              <w:rPr>
                <w:sz w:val="20"/>
                <w:szCs w:val="20"/>
              </w:rPr>
            </w:pPr>
            <w:r>
              <w:rPr>
                <w:sz w:val="20"/>
                <w:szCs w:val="20"/>
              </w:rPr>
              <w:t>X. Doenças do aparelho respiratório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DA30E" w14:textId="77777777" w:rsidR="00DB3061" w:rsidRDefault="00C304C9">
            <w:pPr>
              <w:widowControl w:val="0"/>
              <w:spacing w:after="0" w:line="240" w:lineRule="auto"/>
              <w:jc w:val="center"/>
              <w:rPr>
                <w:sz w:val="20"/>
                <w:szCs w:val="20"/>
              </w:rPr>
            </w:pPr>
            <w:r>
              <w:rPr>
                <w:sz w:val="20"/>
                <w:szCs w:val="20"/>
              </w:rPr>
              <w:t>3650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53FE2" w14:textId="77777777" w:rsidR="00DB3061" w:rsidRDefault="00C304C9">
            <w:pPr>
              <w:widowControl w:val="0"/>
              <w:spacing w:after="0" w:line="240" w:lineRule="auto"/>
              <w:jc w:val="center"/>
              <w:rPr>
                <w:sz w:val="20"/>
                <w:szCs w:val="20"/>
              </w:rPr>
            </w:pPr>
            <w:r>
              <w:rPr>
                <w:sz w:val="20"/>
                <w:szCs w:val="20"/>
              </w:rPr>
              <w:t>10,3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074E1" w14:textId="77777777" w:rsidR="00DB3061" w:rsidRDefault="00C304C9">
            <w:pPr>
              <w:widowControl w:val="0"/>
              <w:spacing w:after="0" w:line="240" w:lineRule="auto"/>
              <w:jc w:val="center"/>
              <w:rPr>
                <w:sz w:val="20"/>
                <w:szCs w:val="20"/>
              </w:rPr>
            </w:pPr>
            <w:r>
              <w:rPr>
                <w:sz w:val="20"/>
                <w:szCs w:val="20"/>
              </w:rPr>
              <w:t>57,5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0A2EC" w14:textId="77777777" w:rsidR="00DB3061" w:rsidRDefault="00C304C9">
            <w:pPr>
              <w:widowControl w:val="0"/>
              <w:spacing w:after="0" w:line="240" w:lineRule="auto"/>
              <w:jc w:val="center"/>
              <w:rPr>
                <w:sz w:val="20"/>
                <w:szCs w:val="20"/>
              </w:rPr>
            </w:pPr>
            <w:r>
              <w:rPr>
                <w:sz w:val="20"/>
                <w:szCs w:val="20"/>
              </w:rPr>
              <w:t>5215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700A4" w14:textId="77777777" w:rsidR="00DB3061" w:rsidRDefault="00C304C9">
            <w:pPr>
              <w:widowControl w:val="0"/>
              <w:spacing w:after="0" w:line="240" w:lineRule="auto"/>
              <w:jc w:val="center"/>
              <w:rPr>
                <w:sz w:val="20"/>
                <w:szCs w:val="20"/>
              </w:rPr>
            </w:pPr>
            <w:r>
              <w:rPr>
                <w:sz w:val="20"/>
                <w:szCs w:val="20"/>
              </w:rPr>
              <w:t>12,1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0634D" w14:textId="77777777" w:rsidR="00DB3061" w:rsidRDefault="00C304C9">
            <w:pPr>
              <w:widowControl w:val="0"/>
              <w:spacing w:after="0" w:line="240" w:lineRule="auto"/>
              <w:jc w:val="center"/>
              <w:rPr>
                <w:sz w:val="20"/>
                <w:szCs w:val="20"/>
              </w:rPr>
            </w:pPr>
            <w:r>
              <w:rPr>
                <w:sz w:val="20"/>
                <w:szCs w:val="20"/>
              </w:rPr>
              <w:t>72,8</w:t>
            </w:r>
          </w:p>
        </w:tc>
      </w:tr>
      <w:tr w:rsidR="00DB3061" w14:paraId="2F77D5EC"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59DA5" w14:textId="77777777" w:rsidR="00DB3061" w:rsidRDefault="00C304C9">
            <w:pPr>
              <w:widowControl w:val="0"/>
              <w:spacing w:after="0" w:line="240" w:lineRule="auto"/>
              <w:rPr>
                <w:sz w:val="20"/>
                <w:szCs w:val="20"/>
              </w:rPr>
            </w:pPr>
            <w:r>
              <w:rPr>
                <w:sz w:val="20"/>
                <w:szCs w:val="20"/>
              </w:rPr>
              <w:t>XX. Causas externas de morbidade e mortalidade</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DAB77" w14:textId="77777777" w:rsidR="00DB3061" w:rsidRDefault="00C304C9">
            <w:pPr>
              <w:widowControl w:val="0"/>
              <w:spacing w:after="0" w:line="240" w:lineRule="auto"/>
              <w:jc w:val="center"/>
              <w:rPr>
                <w:sz w:val="20"/>
                <w:szCs w:val="20"/>
              </w:rPr>
            </w:pPr>
            <w:r>
              <w:rPr>
                <w:sz w:val="20"/>
                <w:szCs w:val="20"/>
              </w:rPr>
              <w:t>4148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7DCFB" w14:textId="77777777" w:rsidR="00DB3061" w:rsidRDefault="00C304C9">
            <w:pPr>
              <w:widowControl w:val="0"/>
              <w:spacing w:after="0" w:line="240" w:lineRule="auto"/>
              <w:jc w:val="center"/>
              <w:rPr>
                <w:sz w:val="20"/>
                <w:szCs w:val="20"/>
              </w:rPr>
            </w:pPr>
            <w:r>
              <w:rPr>
                <w:sz w:val="20"/>
                <w:szCs w:val="20"/>
              </w:rPr>
              <w:t>11,8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56079" w14:textId="77777777" w:rsidR="00DB3061" w:rsidRDefault="00C304C9">
            <w:pPr>
              <w:widowControl w:val="0"/>
              <w:spacing w:after="0" w:line="240" w:lineRule="auto"/>
              <w:jc w:val="center"/>
              <w:rPr>
                <w:sz w:val="20"/>
                <w:szCs w:val="20"/>
              </w:rPr>
            </w:pPr>
            <w:r>
              <w:rPr>
                <w:sz w:val="20"/>
                <w:szCs w:val="20"/>
              </w:rPr>
              <w:t>65,3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2F33F" w14:textId="77777777" w:rsidR="00DB3061" w:rsidRDefault="00C304C9">
            <w:pPr>
              <w:widowControl w:val="0"/>
              <w:spacing w:after="0" w:line="240" w:lineRule="auto"/>
              <w:jc w:val="center"/>
              <w:rPr>
                <w:sz w:val="20"/>
                <w:szCs w:val="20"/>
              </w:rPr>
            </w:pPr>
            <w:r>
              <w:rPr>
                <w:sz w:val="20"/>
                <w:szCs w:val="20"/>
              </w:rPr>
              <w:t>4331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AAA4D" w14:textId="77777777" w:rsidR="00DB3061" w:rsidRDefault="00C304C9">
            <w:pPr>
              <w:widowControl w:val="0"/>
              <w:spacing w:after="0" w:line="240" w:lineRule="auto"/>
              <w:jc w:val="center"/>
              <w:rPr>
                <w:sz w:val="20"/>
                <w:szCs w:val="20"/>
              </w:rPr>
            </w:pPr>
            <w:r>
              <w:rPr>
                <w:sz w:val="20"/>
                <w:szCs w:val="20"/>
              </w:rPr>
              <w:t>10,1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433E6" w14:textId="77777777" w:rsidR="00DB3061" w:rsidRDefault="00C304C9">
            <w:pPr>
              <w:widowControl w:val="0"/>
              <w:spacing w:after="0" w:line="240" w:lineRule="auto"/>
              <w:jc w:val="center"/>
              <w:rPr>
                <w:sz w:val="20"/>
                <w:szCs w:val="20"/>
              </w:rPr>
            </w:pPr>
            <w:r>
              <w:rPr>
                <w:sz w:val="20"/>
                <w:szCs w:val="20"/>
              </w:rPr>
              <w:t>60,4</w:t>
            </w:r>
          </w:p>
        </w:tc>
      </w:tr>
      <w:tr w:rsidR="00DB3061" w14:paraId="2768DE8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690A2" w14:textId="77777777" w:rsidR="00DB3061" w:rsidRDefault="00C304C9">
            <w:pPr>
              <w:widowControl w:val="0"/>
              <w:spacing w:after="0" w:line="240" w:lineRule="auto"/>
              <w:rPr>
                <w:sz w:val="20"/>
                <w:szCs w:val="20"/>
              </w:rPr>
            </w:pPr>
            <w:r>
              <w:rPr>
                <w:sz w:val="20"/>
                <w:szCs w:val="20"/>
              </w:rPr>
              <w:t>IV. Doenças endócrinas nutricionais e metabólicas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75EC8" w14:textId="77777777" w:rsidR="00DB3061" w:rsidRDefault="00C304C9">
            <w:pPr>
              <w:widowControl w:val="0"/>
              <w:spacing w:after="0" w:line="240" w:lineRule="auto"/>
              <w:jc w:val="center"/>
              <w:rPr>
                <w:sz w:val="20"/>
                <w:szCs w:val="20"/>
              </w:rPr>
            </w:pPr>
            <w:r>
              <w:rPr>
                <w:sz w:val="20"/>
                <w:szCs w:val="20"/>
              </w:rPr>
              <w:t>1970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C06E3" w14:textId="77777777" w:rsidR="00DB3061" w:rsidRDefault="00C304C9">
            <w:pPr>
              <w:widowControl w:val="0"/>
              <w:spacing w:after="0" w:line="240" w:lineRule="auto"/>
              <w:jc w:val="center"/>
              <w:rPr>
                <w:sz w:val="20"/>
                <w:szCs w:val="20"/>
              </w:rPr>
            </w:pPr>
            <w:r>
              <w:rPr>
                <w:sz w:val="20"/>
                <w:szCs w:val="20"/>
              </w:rPr>
              <w:t>5,6</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0D8FA" w14:textId="77777777" w:rsidR="00DB3061" w:rsidRDefault="00C304C9">
            <w:pPr>
              <w:widowControl w:val="0"/>
              <w:spacing w:after="0" w:line="240" w:lineRule="auto"/>
              <w:jc w:val="center"/>
              <w:rPr>
                <w:sz w:val="20"/>
                <w:szCs w:val="20"/>
              </w:rPr>
            </w:pPr>
            <w:r>
              <w:rPr>
                <w:sz w:val="20"/>
                <w:szCs w:val="20"/>
              </w:rPr>
              <w:t>31,0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0D699" w14:textId="77777777" w:rsidR="00DB3061" w:rsidRDefault="00C304C9">
            <w:pPr>
              <w:widowControl w:val="0"/>
              <w:spacing w:after="0" w:line="240" w:lineRule="auto"/>
              <w:jc w:val="center"/>
              <w:rPr>
                <w:sz w:val="20"/>
                <w:szCs w:val="20"/>
              </w:rPr>
            </w:pPr>
            <w:r>
              <w:rPr>
                <w:sz w:val="20"/>
                <w:szCs w:val="20"/>
              </w:rPr>
              <w:t>2415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57516" w14:textId="77777777" w:rsidR="00DB3061" w:rsidRDefault="00C304C9">
            <w:pPr>
              <w:widowControl w:val="0"/>
              <w:spacing w:after="0" w:line="240" w:lineRule="auto"/>
              <w:jc w:val="center"/>
              <w:rPr>
                <w:sz w:val="20"/>
                <w:szCs w:val="20"/>
              </w:rPr>
            </w:pPr>
            <w:r>
              <w:rPr>
                <w:sz w:val="20"/>
                <w:szCs w:val="20"/>
              </w:rPr>
              <w:t>5,6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9AE19" w14:textId="77777777" w:rsidR="00DB3061" w:rsidRDefault="00C304C9">
            <w:pPr>
              <w:widowControl w:val="0"/>
              <w:spacing w:after="0" w:line="240" w:lineRule="auto"/>
              <w:jc w:val="center"/>
              <w:rPr>
                <w:sz w:val="20"/>
                <w:szCs w:val="20"/>
              </w:rPr>
            </w:pPr>
            <w:r>
              <w:rPr>
                <w:sz w:val="20"/>
                <w:szCs w:val="20"/>
              </w:rPr>
              <w:t>33,7</w:t>
            </w:r>
          </w:p>
        </w:tc>
      </w:tr>
      <w:tr w:rsidR="00DB3061" w14:paraId="50EEEF88"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CEA94" w14:textId="77777777" w:rsidR="00DB3061" w:rsidRDefault="00C304C9">
            <w:pPr>
              <w:widowControl w:val="0"/>
              <w:spacing w:after="0" w:line="240" w:lineRule="auto"/>
              <w:rPr>
                <w:sz w:val="20"/>
                <w:szCs w:val="20"/>
              </w:rPr>
            </w:pPr>
            <w:r>
              <w:rPr>
                <w:sz w:val="20"/>
                <w:szCs w:val="20"/>
              </w:rPr>
              <w:t>XI. Doenças do aparelho digestivo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0294D" w14:textId="77777777" w:rsidR="00DB3061" w:rsidRDefault="00C304C9">
            <w:pPr>
              <w:widowControl w:val="0"/>
              <w:spacing w:after="0" w:line="240" w:lineRule="auto"/>
              <w:jc w:val="center"/>
              <w:rPr>
                <w:sz w:val="20"/>
                <w:szCs w:val="20"/>
              </w:rPr>
            </w:pPr>
            <w:r>
              <w:rPr>
                <w:sz w:val="20"/>
                <w:szCs w:val="20"/>
              </w:rPr>
              <w:t>1734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D3A6D" w14:textId="77777777" w:rsidR="00DB3061" w:rsidRDefault="00C304C9">
            <w:pPr>
              <w:widowControl w:val="0"/>
              <w:spacing w:after="0" w:line="240" w:lineRule="auto"/>
              <w:jc w:val="center"/>
              <w:rPr>
                <w:sz w:val="20"/>
                <w:szCs w:val="20"/>
              </w:rPr>
            </w:pPr>
            <w:r>
              <w:rPr>
                <w:sz w:val="20"/>
                <w:szCs w:val="20"/>
              </w:rPr>
              <w:t>4,9</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73E10" w14:textId="77777777" w:rsidR="00DB3061" w:rsidRDefault="00C304C9">
            <w:pPr>
              <w:widowControl w:val="0"/>
              <w:spacing w:after="0" w:line="240" w:lineRule="auto"/>
              <w:jc w:val="center"/>
              <w:rPr>
                <w:sz w:val="20"/>
                <w:szCs w:val="20"/>
              </w:rPr>
            </w:pPr>
            <w:r>
              <w:rPr>
                <w:sz w:val="20"/>
                <w:szCs w:val="20"/>
              </w:rPr>
              <w:t>27,3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4DD2F" w14:textId="77777777" w:rsidR="00DB3061" w:rsidRDefault="00C304C9">
            <w:pPr>
              <w:widowControl w:val="0"/>
              <w:spacing w:after="0" w:line="240" w:lineRule="auto"/>
              <w:jc w:val="center"/>
              <w:rPr>
                <w:sz w:val="20"/>
                <w:szCs w:val="20"/>
              </w:rPr>
            </w:pPr>
            <w:r>
              <w:rPr>
                <w:sz w:val="20"/>
                <w:szCs w:val="20"/>
              </w:rPr>
              <w:t>2036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600BC" w14:textId="77777777" w:rsidR="00DB3061" w:rsidRDefault="00C304C9">
            <w:pPr>
              <w:widowControl w:val="0"/>
              <w:spacing w:after="0" w:line="240" w:lineRule="auto"/>
              <w:jc w:val="center"/>
              <w:rPr>
                <w:sz w:val="20"/>
                <w:szCs w:val="20"/>
              </w:rPr>
            </w:pPr>
            <w:r>
              <w:rPr>
                <w:sz w:val="20"/>
                <w:szCs w:val="20"/>
              </w:rPr>
              <w:t>4,7</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6E9AA" w14:textId="77777777" w:rsidR="00DB3061" w:rsidRDefault="00C304C9">
            <w:pPr>
              <w:widowControl w:val="0"/>
              <w:spacing w:after="0" w:line="240" w:lineRule="auto"/>
              <w:jc w:val="center"/>
              <w:rPr>
                <w:sz w:val="20"/>
                <w:szCs w:val="20"/>
              </w:rPr>
            </w:pPr>
            <w:r>
              <w:rPr>
                <w:sz w:val="20"/>
                <w:szCs w:val="20"/>
              </w:rPr>
              <w:t>28,4</w:t>
            </w:r>
          </w:p>
        </w:tc>
      </w:tr>
      <w:tr w:rsidR="00DB3061" w14:paraId="54A50100"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806E6" w14:textId="77777777" w:rsidR="00DB3061" w:rsidRDefault="00C304C9">
            <w:pPr>
              <w:widowControl w:val="0"/>
              <w:spacing w:after="0" w:line="240" w:lineRule="auto"/>
              <w:rPr>
                <w:sz w:val="20"/>
                <w:szCs w:val="20"/>
              </w:rPr>
            </w:pPr>
            <w:r>
              <w:rPr>
                <w:sz w:val="20"/>
                <w:szCs w:val="20"/>
              </w:rPr>
              <w:t>I. Algumas doenças infecciosas e parasitárias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DA53C" w14:textId="77777777" w:rsidR="00DB3061" w:rsidRDefault="00C304C9">
            <w:pPr>
              <w:widowControl w:val="0"/>
              <w:spacing w:after="0" w:line="240" w:lineRule="auto"/>
              <w:jc w:val="center"/>
              <w:rPr>
                <w:sz w:val="20"/>
                <w:szCs w:val="20"/>
              </w:rPr>
            </w:pPr>
            <w:r>
              <w:rPr>
                <w:sz w:val="20"/>
                <w:szCs w:val="20"/>
              </w:rPr>
              <w:t>1291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8B60E" w14:textId="77777777" w:rsidR="00DB3061" w:rsidRDefault="00C304C9">
            <w:pPr>
              <w:widowControl w:val="0"/>
              <w:spacing w:after="0" w:line="240" w:lineRule="auto"/>
              <w:jc w:val="center"/>
              <w:rPr>
                <w:sz w:val="20"/>
                <w:szCs w:val="20"/>
              </w:rPr>
            </w:pPr>
            <w:r>
              <w:rPr>
                <w:sz w:val="20"/>
                <w:szCs w:val="20"/>
              </w:rPr>
              <w:t>3,7</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D06F5" w14:textId="77777777" w:rsidR="00DB3061" w:rsidRDefault="00C304C9">
            <w:pPr>
              <w:widowControl w:val="0"/>
              <w:spacing w:after="0" w:line="240" w:lineRule="auto"/>
              <w:jc w:val="center"/>
              <w:rPr>
                <w:sz w:val="20"/>
                <w:szCs w:val="20"/>
              </w:rPr>
            </w:pPr>
            <w:r>
              <w:rPr>
                <w:sz w:val="20"/>
                <w:szCs w:val="20"/>
              </w:rPr>
              <w:t>20,3</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0D6F8" w14:textId="77777777" w:rsidR="00DB3061" w:rsidRDefault="00C304C9">
            <w:pPr>
              <w:widowControl w:val="0"/>
              <w:spacing w:after="0" w:line="240" w:lineRule="auto"/>
              <w:jc w:val="center"/>
              <w:rPr>
                <w:sz w:val="20"/>
                <w:szCs w:val="20"/>
              </w:rPr>
            </w:pPr>
            <w:r>
              <w:rPr>
                <w:sz w:val="20"/>
                <w:szCs w:val="20"/>
              </w:rPr>
              <w:t>1596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3CC93" w14:textId="77777777" w:rsidR="00DB3061" w:rsidRDefault="00C304C9">
            <w:pPr>
              <w:widowControl w:val="0"/>
              <w:spacing w:after="0" w:line="240" w:lineRule="auto"/>
              <w:jc w:val="center"/>
              <w:rPr>
                <w:sz w:val="20"/>
                <w:szCs w:val="20"/>
              </w:rPr>
            </w:pPr>
            <w:r>
              <w:rPr>
                <w:sz w:val="20"/>
                <w:szCs w:val="20"/>
              </w:rPr>
              <w:t>3,7</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BED23" w14:textId="77777777" w:rsidR="00DB3061" w:rsidRDefault="00C304C9">
            <w:pPr>
              <w:widowControl w:val="0"/>
              <w:spacing w:after="0" w:line="240" w:lineRule="auto"/>
              <w:jc w:val="center"/>
              <w:rPr>
                <w:sz w:val="20"/>
                <w:szCs w:val="20"/>
              </w:rPr>
            </w:pPr>
            <w:r>
              <w:rPr>
                <w:sz w:val="20"/>
                <w:szCs w:val="20"/>
              </w:rPr>
              <w:t>22,3</w:t>
            </w:r>
          </w:p>
        </w:tc>
      </w:tr>
      <w:tr w:rsidR="00DB3061" w14:paraId="4CF711BD"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43A0F" w14:textId="77777777" w:rsidR="00DB3061" w:rsidRDefault="00C304C9">
            <w:pPr>
              <w:widowControl w:val="0"/>
              <w:spacing w:after="0" w:line="240" w:lineRule="auto"/>
              <w:rPr>
                <w:sz w:val="20"/>
                <w:szCs w:val="20"/>
              </w:rPr>
            </w:pPr>
            <w:r>
              <w:rPr>
                <w:sz w:val="20"/>
                <w:szCs w:val="20"/>
              </w:rPr>
              <w:t>VI. Doenças do sistema nervoso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44237" w14:textId="77777777" w:rsidR="00DB3061" w:rsidRDefault="00C304C9">
            <w:pPr>
              <w:widowControl w:val="0"/>
              <w:spacing w:after="0" w:line="240" w:lineRule="auto"/>
              <w:jc w:val="center"/>
              <w:rPr>
                <w:sz w:val="20"/>
                <w:szCs w:val="20"/>
              </w:rPr>
            </w:pPr>
            <w:r>
              <w:rPr>
                <w:sz w:val="20"/>
                <w:szCs w:val="20"/>
              </w:rPr>
              <w:t>819</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D1FFB" w14:textId="77777777" w:rsidR="00DB3061" w:rsidRDefault="00C304C9">
            <w:pPr>
              <w:widowControl w:val="0"/>
              <w:spacing w:after="0" w:line="240" w:lineRule="auto"/>
              <w:jc w:val="center"/>
              <w:rPr>
                <w:sz w:val="20"/>
                <w:szCs w:val="20"/>
              </w:rPr>
            </w:pPr>
            <w:r>
              <w:rPr>
                <w:sz w:val="20"/>
                <w:szCs w:val="20"/>
              </w:rPr>
              <w:t>2,3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0BE85" w14:textId="77777777" w:rsidR="00DB3061" w:rsidRDefault="00C304C9">
            <w:pPr>
              <w:widowControl w:val="0"/>
              <w:spacing w:after="0" w:line="240" w:lineRule="auto"/>
              <w:jc w:val="center"/>
              <w:rPr>
                <w:sz w:val="20"/>
                <w:szCs w:val="20"/>
              </w:rPr>
            </w:pPr>
            <w:r>
              <w:rPr>
                <w:sz w:val="20"/>
                <w:szCs w:val="20"/>
              </w:rPr>
              <w:t>12,9</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9C219" w14:textId="77777777" w:rsidR="00DB3061" w:rsidRDefault="00C304C9">
            <w:pPr>
              <w:widowControl w:val="0"/>
              <w:spacing w:after="0" w:line="240" w:lineRule="auto"/>
              <w:jc w:val="center"/>
              <w:rPr>
                <w:sz w:val="20"/>
                <w:szCs w:val="20"/>
              </w:rPr>
            </w:pPr>
            <w:r>
              <w:rPr>
                <w:sz w:val="20"/>
                <w:szCs w:val="20"/>
              </w:rPr>
              <w:t>1512</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7DB07" w14:textId="77777777" w:rsidR="00DB3061" w:rsidRDefault="00C304C9">
            <w:pPr>
              <w:widowControl w:val="0"/>
              <w:spacing w:after="0" w:line="240" w:lineRule="auto"/>
              <w:jc w:val="center"/>
              <w:rPr>
                <w:sz w:val="20"/>
                <w:szCs w:val="20"/>
              </w:rPr>
            </w:pPr>
            <w:r>
              <w:rPr>
                <w:sz w:val="20"/>
                <w:szCs w:val="20"/>
              </w:rPr>
              <w:t>3,5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A59E2" w14:textId="77777777" w:rsidR="00DB3061" w:rsidRDefault="00C304C9">
            <w:pPr>
              <w:widowControl w:val="0"/>
              <w:spacing w:after="0" w:line="240" w:lineRule="auto"/>
              <w:jc w:val="center"/>
              <w:rPr>
                <w:sz w:val="20"/>
                <w:szCs w:val="20"/>
              </w:rPr>
            </w:pPr>
            <w:r>
              <w:rPr>
                <w:sz w:val="20"/>
                <w:szCs w:val="20"/>
              </w:rPr>
              <w:t>21,1</w:t>
            </w:r>
          </w:p>
        </w:tc>
      </w:tr>
      <w:tr w:rsidR="00DB3061" w14:paraId="12241273"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059F3" w14:textId="77777777" w:rsidR="00DB3061" w:rsidRDefault="00C304C9">
            <w:pPr>
              <w:widowControl w:val="0"/>
              <w:spacing w:after="0" w:line="240" w:lineRule="auto"/>
              <w:rPr>
                <w:sz w:val="20"/>
                <w:szCs w:val="20"/>
              </w:rPr>
            </w:pPr>
            <w:r>
              <w:rPr>
                <w:sz w:val="20"/>
                <w:szCs w:val="20"/>
              </w:rPr>
              <w:t>XIV. Doenças do aparelho geniturinário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79466" w14:textId="77777777" w:rsidR="00DB3061" w:rsidRDefault="00C304C9">
            <w:pPr>
              <w:widowControl w:val="0"/>
              <w:spacing w:after="0" w:line="240" w:lineRule="auto"/>
              <w:jc w:val="center"/>
              <w:rPr>
                <w:sz w:val="20"/>
                <w:szCs w:val="20"/>
              </w:rPr>
            </w:pPr>
            <w:r>
              <w:rPr>
                <w:sz w:val="20"/>
                <w:szCs w:val="20"/>
              </w:rPr>
              <w:t>725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4CDB7" w14:textId="77777777" w:rsidR="00DB3061" w:rsidRDefault="00C304C9">
            <w:pPr>
              <w:widowControl w:val="0"/>
              <w:spacing w:after="0" w:line="240" w:lineRule="auto"/>
              <w:jc w:val="center"/>
              <w:rPr>
                <w:sz w:val="20"/>
                <w:szCs w:val="20"/>
              </w:rPr>
            </w:pPr>
            <w:r>
              <w:rPr>
                <w:sz w:val="20"/>
                <w:szCs w:val="20"/>
              </w:rPr>
              <w:t>2,1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4DC52" w14:textId="77777777" w:rsidR="00DB3061" w:rsidRDefault="00C304C9">
            <w:pPr>
              <w:widowControl w:val="0"/>
              <w:spacing w:after="0" w:line="240" w:lineRule="auto"/>
              <w:jc w:val="center"/>
              <w:rPr>
                <w:sz w:val="20"/>
                <w:szCs w:val="20"/>
              </w:rPr>
            </w:pPr>
            <w:r>
              <w:rPr>
                <w:sz w:val="20"/>
                <w:szCs w:val="20"/>
              </w:rPr>
              <w:t>11,4</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4EC6A" w14:textId="77777777" w:rsidR="00DB3061" w:rsidRDefault="00C304C9">
            <w:pPr>
              <w:widowControl w:val="0"/>
              <w:spacing w:after="0" w:line="240" w:lineRule="auto"/>
              <w:jc w:val="center"/>
              <w:rPr>
                <w:sz w:val="20"/>
                <w:szCs w:val="20"/>
              </w:rPr>
            </w:pPr>
            <w:r>
              <w:rPr>
                <w:sz w:val="20"/>
                <w:szCs w:val="20"/>
              </w:rPr>
              <w:t>1302</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E61F1" w14:textId="77777777" w:rsidR="00DB3061" w:rsidRDefault="00C304C9">
            <w:pPr>
              <w:widowControl w:val="0"/>
              <w:spacing w:after="0" w:line="240" w:lineRule="auto"/>
              <w:jc w:val="center"/>
              <w:rPr>
                <w:sz w:val="20"/>
                <w:szCs w:val="20"/>
              </w:rPr>
            </w:pPr>
            <w:r>
              <w:rPr>
                <w:sz w:val="20"/>
                <w:szCs w:val="20"/>
              </w:rPr>
              <w:t>3,0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046AC" w14:textId="77777777" w:rsidR="00DB3061" w:rsidRDefault="00C304C9">
            <w:pPr>
              <w:widowControl w:val="0"/>
              <w:spacing w:after="0" w:line="240" w:lineRule="auto"/>
              <w:jc w:val="center"/>
              <w:rPr>
                <w:sz w:val="20"/>
                <w:szCs w:val="20"/>
              </w:rPr>
            </w:pPr>
            <w:r>
              <w:rPr>
                <w:sz w:val="20"/>
                <w:szCs w:val="20"/>
              </w:rPr>
              <w:t>18,2</w:t>
            </w:r>
          </w:p>
        </w:tc>
      </w:tr>
      <w:tr w:rsidR="00DB3061" w14:paraId="069E38F9"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470B7" w14:textId="77777777" w:rsidR="00DB3061" w:rsidRDefault="00C304C9">
            <w:pPr>
              <w:widowControl w:val="0"/>
              <w:spacing w:after="0" w:line="240" w:lineRule="auto"/>
              <w:rPr>
                <w:sz w:val="20"/>
                <w:szCs w:val="20"/>
              </w:rPr>
            </w:pPr>
            <w:r>
              <w:rPr>
                <w:sz w:val="20"/>
                <w:szCs w:val="20"/>
              </w:rPr>
              <w:t xml:space="preserve">XVI. Algumas </w:t>
            </w:r>
            <w:proofErr w:type="spellStart"/>
            <w:r>
              <w:rPr>
                <w:sz w:val="20"/>
                <w:szCs w:val="20"/>
              </w:rPr>
              <w:t>afec</w:t>
            </w:r>
            <w:proofErr w:type="spellEnd"/>
            <w:r>
              <w:rPr>
                <w:sz w:val="20"/>
                <w:szCs w:val="20"/>
              </w:rPr>
              <w:t xml:space="preserve"> originadas no período perinatal</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4D308" w14:textId="77777777" w:rsidR="00DB3061" w:rsidRDefault="00C304C9">
            <w:pPr>
              <w:widowControl w:val="0"/>
              <w:spacing w:after="0" w:line="240" w:lineRule="auto"/>
              <w:jc w:val="center"/>
              <w:rPr>
                <w:sz w:val="20"/>
                <w:szCs w:val="20"/>
              </w:rPr>
            </w:pPr>
            <w:r>
              <w:rPr>
                <w:sz w:val="20"/>
                <w:szCs w:val="20"/>
              </w:rPr>
              <w:t>1112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09660" w14:textId="77777777" w:rsidR="00DB3061" w:rsidRDefault="00C304C9">
            <w:pPr>
              <w:widowControl w:val="0"/>
              <w:spacing w:after="0" w:line="240" w:lineRule="auto"/>
              <w:jc w:val="center"/>
              <w:rPr>
                <w:sz w:val="20"/>
                <w:szCs w:val="20"/>
              </w:rPr>
            </w:pPr>
            <w:r>
              <w:rPr>
                <w:sz w:val="20"/>
                <w:szCs w:val="20"/>
              </w:rPr>
              <w:t>3,2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5AAC2" w14:textId="77777777" w:rsidR="00DB3061" w:rsidRDefault="00C304C9">
            <w:pPr>
              <w:widowControl w:val="0"/>
              <w:spacing w:after="0" w:line="240" w:lineRule="auto"/>
              <w:jc w:val="center"/>
              <w:rPr>
                <w:sz w:val="20"/>
                <w:szCs w:val="20"/>
              </w:rPr>
            </w:pPr>
            <w:r>
              <w:rPr>
                <w:sz w:val="20"/>
                <w:szCs w:val="20"/>
              </w:rPr>
              <w:t>17,5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48BB4" w14:textId="77777777" w:rsidR="00DB3061" w:rsidRDefault="00C304C9">
            <w:pPr>
              <w:widowControl w:val="0"/>
              <w:spacing w:after="0" w:line="240" w:lineRule="auto"/>
              <w:jc w:val="center"/>
              <w:rPr>
                <w:sz w:val="20"/>
                <w:szCs w:val="20"/>
              </w:rPr>
            </w:pPr>
            <w:r>
              <w:rPr>
                <w:sz w:val="20"/>
                <w:szCs w:val="20"/>
              </w:rPr>
              <w:t>1274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026D9" w14:textId="77777777" w:rsidR="00DB3061" w:rsidRDefault="00C304C9">
            <w:pPr>
              <w:widowControl w:val="0"/>
              <w:spacing w:after="0" w:line="240" w:lineRule="auto"/>
              <w:jc w:val="center"/>
              <w:rPr>
                <w:sz w:val="20"/>
                <w:szCs w:val="20"/>
              </w:rPr>
            </w:pPr>
            <w:r>
              <w:rPr>
                <w:sz w:val="20"/>
                <w:szCs w:val="20"/>
              </w:rPr>
              <w:t>3,0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F1DFD" w14:textId="77777777" w:rsidR="00DB3061" w:rsidRDefault="00C304C9">
            <w:pPr>
              <w:widowControl w:val="0"/>
              <w:spacing w:after="0" w:line="240" w:lineRule="auto"/>
              <w:jc w:val="center"/>
              <w:rPr>
                <w:sz w:val="20"/>
                <w:szCs w:val="20"/>
              </w:rPr>
            </w:pPr>
            <w:r>
              <w:rPr>
                <w:sz w:val="20"/>
                <w:szCs w:val="20"/>
              </w:rPr>
              <w:t>17,8</w:t>
            </w:r>
          </w:p>
        </w:tc>
      </w:tr>
      <w:tr w:rsidR="00DB3061" w14:paraId="3FBA113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C558F" w14:textId="77777777" w:rsidR="00DB3061" w:rsidRDefault="00C304C9">
            <w:pPr>
              <w:widowControl w:val="0"/>
              <w:spacing w:after="0" w:line="240" w:lineRule="auto"/>
              <w:rPr>
                <w:sz w:val="20"/>
                <w:szCs w:val="20"/>
              </w:rPr>
            </w:pPr>
            <w:proofErr w:type="spellStart"/>
            <w:r>
              <w:rPr>
                <w:sz w:val="20"/>
                <w:szCs w:val="20"/>
              </w:rPr>
              <w:t>XVIII.Sint</w:t>
            </w:r>
            <w:proofErr w:type="spellEnd"/>
            <w:r>
              <w:rPr>
                <w:sz w:val="20"/>
                <w:szCs w:val="20"/>
              </w:rPr>
              <w:t xml:space="preserve"> sinais e </w:t>
            </w:r>
            <w:proofErr w:type="spellStart"/>
            <w:r>
              <w:rPr>
                <w:sz w:val="20"/>
                <w:szCs w:val="20"/>
              </w:rPr>
              <w:t>achad</w:t>
            </w:r>
            <w:proofErr w:type="spellEnd"/>
            <w:r>
              <w:rPr>
                <w:sz w:val="20"/>
                <w:szCs w:val="20"/>
              </w:rPr>
              <w:t xml:space="preserve"> </w:t>
            </w:r>
            <w:proofErr w:type="spellStart"/>
            <w:r>
              <w:rPr>
                <w:sz w:val="20"/>
                <w:szCs w:val="20"/>
              </w:rPr>
              <w:t>anorm</w:t>
            </w:r>
            <w:proofErr w:type="spellEnd"/>
            <w:r>
              <w:rPr>
                <w:sz w:val="20"/>
                <w:szCs w:val="20"/>
              </w:rPr>
              <w:t xml:space="preserve"> </w:t>
            </w:r>
            <w:proofErr w:type="spellStart"/>
            <w:r>
              <w:rPr>
                <w:sz w:val="20"/>
                <w:szCs w:val="20"/>
              </w:rPr>
              <w:t>ex</w:t>
            </w:r>
            <w:proofErr w:type="spellEnd"/>
            <w:r>
              <w:rPr>
                <w:sz w:val="20"/>
                <w:szCs w:val="20"/>
              </w:rPr>
              <w:t xml:space="preserve"> </w:t>
            </w:r>
            <w:proofErr w:type="spellStart"/>
            <w:r>
              <w:rPr>
                <w:sz w:val="20"/>
                <w:szCs w:val="20"/>
              </w:rPr>
              <w:t>clín</w:t>
            </w:r>
            <w:proofErr w:type="spellEnd"/>
            <w:r>
              <w:rPr>
                <w:sz w:val="20"/>
                <w:szCs w:val="20"/>
              </w:rPr>
              <w:t xml:space="preserve"> e </w:t>
            </w:r>
            <w:proofErr w:type="spellStart"/>
            <w:r>
              <w:rPr>
                <w:sz w:val="20"/>
                <w:szCs w:val="20"/>
              </w:rPr>
              <w:t>laborat</w:t>
            </w:r>
            <w:proofErr w:type="spellEnd"/>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B5C7D" w14:textId="77777777" w:rsidR="00DB3061" w:rsidRDefault="00C304C9">
            <w:pPr>
              <w:widowControl w:val="0"/>
              <w:spacing w:after="0" w:line="240" w:lineRule="auto"/>
              <w:jc w:val="center"/>
              <w:rPr>
                <w:sz w:val="20"/>
                <w:szCs w:val="20"/>
              </w:rPr>
            </w:pPr>
            <w:r>
              <w:rPr>
                <w:sz w:val="20"/>
                <w:szCs w:val="20"/>
              </w:rPr>
              <w:t>1838</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805E4" w14:textId="77777777" w:rsidR="00DB3061" w:rsidRDefault="00C304C9">
            <w:pPr>
              <w:widowControl w:val="0"/>
              <w:spacing w:after="0" w:line="240" w:lineRule="auto"/>
              <w:jc w:val="center"/>
              <w:rPr>
                <w:sz w:val="20"/>
                <w:szCs w:val="20"/>
              </w:rPr>
            </w:pPr>
            <w:r>
              <w:rPr>
                <w:sz w:val="20"/>
                <w:szCs w:val="20"/>
              </w:rPr>
              <w:t>5,2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6FDE7" w14:textId="77777777" w:rsidR="00DB3061" w:rsidRDefault="00C304C9">
            <w:pPr>
              <w:widowControl w:val="0"/>
              <w:spacing w:after="0" w:line="240" w:lineRule="auto"/>
              <w:jc w:val="center"/>
              <w:rPr>
                <w:sz w:val="20"/>
                <w:szCs w:val="20"/>
              </w:rPr>
            </w:pPr>
            <w:r>
              <w:rPr>
                <w:sz w:val="20"/>
                <w:szCs w:val="20"/>
              </w:rPr>
              <w:t>28,9</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76D58" w14:textId="77777777" w:rsidR="00DB3061" w:rsidRDefault="00C304C9">
            <w:pPr>
              <w:widowControl w:val="0"/>
              <w:spacing w:after="0" w:line="240" w:lineRule="auto"/>
              <w:jc w:val="center"/>
              <w:rPr>
                <w:sz w:val="20"/>
                <w:szCs w:val="20"/>
              </w:rPr>
            </w:pPr>
            <w:r>
              <w:rPr>
                <w:sz w:val="20"/>
                <w:szCs w:val="20"/>
              </w:rPr>
              <w:t>1214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AAE6B" w14:textId="77777777" w:rsidR="00DB3061" w:rsidRDefault="00C304C9">
            <w:pPr>
              <w:widowControl w:val="0"/>
              <w:spacing w:after="0" w:line="240" w:lineRule="auto"/>
              <w:jc w:val="center"/>
              <w:rPr>
                <w:sz w:val="20"/>
                <w:szCs w:val="20"/>
              </w:rPr>
            </w:pPr>
            <w:r>
              <w:rPr>
                <w:sz w:val="20"/>
                <w:szCs w:val="20"/>
              </w:rPr>
              <w:t>2,8</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23CF9" w14:textId="77777777" w:rsidR="00DB3061" w:rsidRDefault="00C304C9">
            <w:pPr>
              <w:widowControl w:val="0"/>
              <w:spacing w:after="0" w:line="240" w:lineRule="auto"/>
              <w:jc w:val="center"/>
              <w:rPr>
                <w:sz w:val="20"/>
                <w:szCs w:val="20"/>
              </w:rPr>
            </w:pPr>
            <w:r>
              <w:rPr>
                <w:sz w:val="20"/>
                <w:szCs w:val="20"/>
              </w:rPr>
              <w:t>16,9</w:t>
            </w:r>
          </w:p>
        </w:tc>
      </w:tr>
      <w:tr w:rsidR="00DB3061" w14:paraId="7EA0657C"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28500" w14:textId="77777777" w:rsidR="00DB3061" w:rsidRDefault="00C304C9">
            <w:pPr>
              <w:widowControl w:val="0"/>
              <w:spacing w:after="0" w:line="240" w:lineRule="auto"/>
              <w:rPr>
                <w:sz w:val="20"/>
                <w:szCs w:val="20"/>
              </w:rPr>
            </w:pPr>
            <w:r>
              <w:rPr>
                <w:sz w:val="20"/>
                <w:szCs w:val="20"/>
              </w:rPr>
              <w:t>V. Transtornos mentais e comportamentais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5490A" w14:textId="77777777" w:rsidR="00DB3061" w:rsidRDefault="00C304C9">
            <w:pPr>
              <w:widowControl w:val="0"/>
              <w:spacing w:after="0" w:line="240" w:lineRule="auto"/>
              <w:jc w:val="center"/>
              <w:rPr>
                <w:sz w:val="20"/>
                <w:szCs w:val="20"/>
              </w:rPr>
            </w:pPr>
            <w:r>
              <w:rPr>
                <w:sz w:val="20"/>
                <w:szCs w:val="20"/>
              </w:rPr>
              <w:t>374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FB7A8" w14:textId="77777777" w:rsidR="00DB3061" w:rsidRDefault="00C304C9">
            <w:pPr>
              <w:widowControl w:val="0"/>
              <w:spacing w:after="0" w:line="240" w:lineRule="auto"/>
              <w:jc w:val="center"/>
              <w:rPr>
                <w:sz w:val="20"/>
                <w:szCs w:val="20"/>
              </w:rPr>
            </w:pPr>
            <w:r>
              <w:rPr>
                <w:sz w:val="20"/>
                <w:szCs w:val="20"/>
              </w:rPr>
              <w:t>1,1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59C9E" w14:textId="77777777" w:rsidR="00DB3061" w:rsidRDefault="00C304C9">
            <w:pPr>
              <w:widowControl w:val="0"/>
              <w:spacing w:after="0" w:line="240" w:lineRule="auto"/>
              <w:jc w:val="center"/>
              <w:rPr>
                <w:sz w:val="20"/>
                <w:szCs w:val="20"/>
              </w:rPr>
            </w:pPr>
            <w:r>
              <w:rPr>
                <w:sz w:val="20"/>
                <w:szCs w:val="20"/>
              </w:rPr>
              <w:t>5,9</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64B84" w14:textId="77777777" w:rsidR="00DB3061" w:rsidRDefault="00C304C9">
            <w:pPr>
              <w:widowControl w:val="0"/>
              <w:spacing w:after="0" w:line="240" w:lineRule="auto"/>
              <w:jc w:val="center"/>
              <w:rPr>
                <w:sz w:val="20"/>
                <w:szCs w:val="20"/>
              </w:rPr>
            </w:pPr>
            <w:r>
              <w:rPr>
                <w:sz w:val="20"/>
                <w:szCs w:val="20"/>
              </w:rPr>
              <w:t>465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BD2EF" w14:textId="77777777" w:rsidR="00DB3061" w:rsidRDefault="00C304C9">
            <w:pPr>
              <w:widowControl w:val="0"/>
              <w:spacing w:after="0" w:line="240" w:lineRule="auto"/>
              <w:jc w:val="center"/>
              <w:rPr>
                <w:sz w:val="20"/>
                <w:szCs w:val="20"/>
              </w:rPr>
            </w:pPr>
            <w:r>
              <w:rPr>
                <w:sz w:val="20"/>
                <w:szCs w:val="20"/>
              </w:rPr>
              <w:t>1,1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7D559" w14:textId="77777777" w:rsidR="00DB3061" w:rsidRDefault="00C304C9">
            <w:pPr>
              <w:widowControl w:val="0"/>
              <w:spacing w:after="0" w:line="240" w:lineRule="auto"/>
              <w:jc w:val="center"/>
              <w:rPr>
                <w:sz w:val="20"/>
                <w:szCs w:val="20"/>
              </w:rPr>
            </w:pPr>
            <w:r>
              <w:rPr>
                <w:sz w:val="20"/>
                <w:szCs w:val="20"/>
              </w:rPr>
              <w:t>6,5</w:t>
            </w:r>
          </w:p>
        </w:tc>
      </w:tr>
      <w:tr w:rsidR="00DB3061" w14:paraId="79745C5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2420E" w14:textId="77777777" w:rsidR="00DB3061" w:rsidRDefault="00C304C9">
            <w:pPr>
              <w:widowControl w:val="0"/>
              <w:spacing w:after="0" w:line="240" w:lineRule="auto"/>
              <w:rPr>
                <w:sz w:val="20"/>
                <w:szCs w:val="20"/>
              </w:rPr>
            </w:pPr>
            <w:proofErr w:type="spellStart"/>
            <w:r>
              <w:rPr>
                <w:sz w:val="20"/>
                <w:szCs w:val="20"/>
              </w:rPr>
              <w:t>XVII.Malf</w:t>
            </w:r>
            <w:proofErr w:type="spellEnd"/>
            <w:r>
              <w:rPr>
                <w:sz w:val="20"/>
                <w:szCs w:val="20"/>
              </w:rPr>
              <w:t xml:space="preserve"> </w:t>
            </w:r>
            <w:proofErr w:type="spellStart"/>
            <w:r>
              <w:rPr>
                <w:sz w:val="20"/>
                <w:szCs w:val="20"/>
              </w:rPr>
              <w:t>cong</w:t>
            </w:r>
            <w:proofErr w:type="spellEnd"/>
            <w:r>
              <w:rPr>
                <w:sz w:val="20"/>
                <w:szCs w:val="20"/>
              </w:rPr>
              <w:t xml:space="preserve"> </w:t>
            </w:r>
            <w:proofErr w:type="spellStart"/>
            <w:r>
              <w:rPr>
                <w:sz w:val="20"/>
                <w:szCs w:val="20"/>
              </w:rPr>
              <w:t>deformid</w:t>
            </w:r>
            <w:proofErr w:type="spellEnd"/>
            <w:r>
              <w:rPr>
                <w:sz w:val="20"/>
                <w:szCs w:val="20"/>
              </w:rPr>
              <w:t xml:space="preserve"> e anomalias cromossômicas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CF52B" w14:textId="77777777" w:rsidR="00DB3061" w:rsidRDefault="00C304C9">
            <w:pPr>
              <w:widowControl w:val="0"/>
              <w:spacing w:after="0" w:line="240" w:lineRule="auto"/>
              <w:jc w:val="center"/>
              <w:rPr>
                <w:sz w:val="20"/>
                <w:szCs w:val="20"/>
              </w:rPr>
            </w:pPr>
            <w:r>
              <w:rPr>
                <w:sz w:val="20"/>
                <w:szCs w:val="20"/>
              </w:rPr>
              <w:t>352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438A" w14:textId="77777777" w:rsidR="00DB3061" w:rsidRDefault="00C304C9">
            <w:pPr>
              <w:widowControl w:val="0"/>
              <w:spacing w:after="0" w:line="240" w:lineRule="auto"/>
              <w:jc w:val="center"/>
              <w:rPr>
                <w:sz w:val="20"/>
                <w:szCs w:val="20"/>
              </w:rPr>
            </w:pPr>
            <w:r>
              <w:rPr>
                <w:sz w:val="20"/>
                <w:szCs w:val="20"/>
              </w:rPr>
              <w:t>1,0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A0BEE" w14:textId="77777777" w:rsidR="00DB3061" w:rsidRDefault="00C304C9">
            <w:pPr>
              <w:widowControl w:val="0"/>
              <w:spacing w:after="0" w:line="240" w:lineRule="auto"/>
              <w:jc w:val="center"/>
              <w:rPr>
                <w:sz w:val="20"/>
                <w:szCs w:val="20"/>
              </w:rPr>
            </w:pPr>
            <w:r>
              <w:rPr>
                <w:sz w:val="20"/>
                <w:szCs w:val="20"/>
              </w:rPr>
              <w:t>5,5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87A9B" w14:textId="77777777" w:rsidR="00DB3061" w:rsidRDefault="00C304C9">
            <w:pPr>
              <w:widowControl w:val="0"/>
              <w:spacing w:after="0" w:line="240" w:lineRule="auto"/>
              <w:jc w:val="center"/>
              <w:rPr>
                <w:sz w:val="20"/>
                <w:szCs w:val="20"/>
              </w:rPr>
            </w:pPr>
            <w:r>
              <w:rPr>
                <w:sz w:val="20"/>
                <w:szCs w:val="20"/>
              </w:rPr>
              <w:t>402</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481A6" w14:textId="77777777" w:rsidR="00DB3061" w:rsidRDefault="00C304C9">
            <w:pPr>
              <w:widowControl w:val="0"/>
              <w:spacing w:after="0" w:line="240" w:lineRule="auto"/>
              <w:jc w:val="center"/>
              <w:rPr>
                <w:sz w:val="20"/>
                <w:szCs w:val="20"/>
              </w:rPr>
            </w:pPr>
            <w:r>
              <w:rPr>
                <w:sz w:val="20"/>
                <w:szCs w:val="20"/>
              </w:rPr>
              <w:t>0,9</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E822A" w14:textId="77777777" w:rsidR="00DB3061" w:rsidRDefault="00C304C9">
            <w:pPr>
              <w:widowControl w:val="0"/>
              <w:spacing w:after="0" w:line="240" w:lineRule="auto"/>
              <w:jc w:val="center"/>
              <w:rPr>
                <w:sz w:val="20"/>
                <w:szCs w:val="20"/>
              </w:rPr>
            </w:pPr>
            <w:r>
              <w:rPr>
                <w:sz w:val="20"/>
                <w:szCs w:val="20"/>
              </w:rPr>
              <w:t>5,6</w:t>
            </w:r>
          </w:p>
        </w:tc>
      </w:tr>
      <w:tr w:rsidR="00DB3061" w14:paraId="432951F0"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6B88B" w14:textId="77777777" w:rsidR="00DB3061" w:rsidRDefault="00C304C9">
            <w:pPr>
              <w:widowControl w:val="0"/>
              <w:spacing w:after="0" w:line="240" w:lineRule="auto"/>
              <w:rPr>
                <w:sz w:val="20"/>
                <w:szCs w:val="20"/>
              </w:rPr>
            </w:pPr>
            <w:proofErr w:type="spellStart"/>
            <w:r>
              <w:rPr>
                <w:sz w:val="20"/>
                <w:szCs w:val="20"/>
              </w:rPr>
              <w:t>XIII.Doenças</w:t>
            </w:r>
            <w:proofErr w:type="spellEnd"/>
            <w:r>
              <w:rPr>
                <w:sz w:val="20"/>
                <w:szCs w:val="20"/>
              </w:rPr>
              <w:t xml:space="preserve"> </w:t>
            </w:r>
            <w:proofErr w:type="spellStart"/>
            <w:r>
              <w:rPr>
                <w:sz w:val="20"/>
                <w:szCs w:val="20"/>
              </w:rPr>
              <w:t>sist</w:t>
            </w:r>
            <w:proofErr w:type="spellEnd"/>
            <w:r>
              <w:rPr>
                <w:sz w:val="20"/>
                <w:szCs w:val="20"/>
              </w:rPr>
              <w:t xml:space="preserve"> osteomuscular e tec conjuntivo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25EA0" w14:textId="77777777" w:rsidR="00DB3061" w:rsidRDefault="00C304C9">
            <w:pPr>
              <w:widowControl w:val="0"/>
              <w:spacing w:after="0" w:line="240" w:lineRule="auto"/>
              <w:jc w:val="center"/>
              <w:rPr>
                <w:sz w:val="20"/>
                <w:szCs w:val="20"/>
              </w:rPr>
            </w:pPr>
            <w:r>
              <w:rPr>
                <w:sz w:val="20"/>
                <w:szCs w:val="20"/>
              </w:rPr>
              <w:t>115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4E776" w14:textId="77777777" w:rsidR="00DB3061" w:rsidRDefault="00C304C9">
            <w:pPr>
              <w:widowControl w:val="0"/>
              <w:spacing w:after="0" w:line="240" w:lineRule="auto"/>
              <w:jc w:val="center"/>
              <w:rPr>
                <w:sz w:val="20"/>
                <w:szCs w:val="20"/>
              </w:rPr>
            </w:pPr>
            <w:r>
              <w:rPr>
                <w:sz w:val="20"/>
                <w:szCs w:val="20"/>
              </w:rPr>
              <w:t>0,3</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057FB" w14:textId="77777777" w:rsidR="00DB3061" w:rsidRDefault="00C304C9">
            <w:pPr>
              <w:widowControl w:val="0"/>
              <w:spacing w:after="0" w:line="240" w:lineRule="auto"/>
              <w:jc w:val="center"/>
              <w:rPr>
                <w:sz w:val="20"/>
                <w:szCs w:val="20"/>
              </w:rPr>
            </w:pPr>
            <w:r>
              <w:rPr>
                <w:sz w:val="20"/>
                <w:szCs w:val="20"/>
              </w:rPr>
              <w:t>1,8</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C2847" w14:textId="77777777" w:rsidR="00DB3061" w:rsidRDefault="00C304C9">
            <w:pPr>
              <w:widowControl w:val="0"/>
              <w:spacing w:after="0" w:line="240" w:lineRule="auto"/>
              <w:jc w:val="center"/>
              <w:rPr>
                <w:sz w:val="20"/>
                <w:szCs w:val="20"/>
              </w:rPr>
            </w:pPr>
            <w:r>
              <w:rPr>
                <w:sz w:val="20"/>
                <w:szCs w:val="20"/>
              </w:rPr>
              <w:t>185</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1FB72" w14:textId="77777777" w:rsidR="00DB3061" w:rsidRDefault="00C304C9">
            <w:pPr>
              <w:widowControl w:val="0"/>
              <w:spacing w:after="0" w:line="240" w:lineRule="auto"/>
              <w:jc w:val="center"/>
              <w:rPr>
                <w:sz w:val="20"/>
                <w:szCs w:val="20"/>
              </w:rPr>
            </w:pPr>
            <w:r>
              <w:rPr>
                <w:sz w:val="20"/>
                <w:szCs w:val="20"/>
              </w:rPr>
              <w:t>0,4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7FB1D" w14:textId="77777777" w:rsidR="00DB3061" w:rsidRDefault="00C304C9">
            <w:pPr>
              <w:widowControl w:val="0"/>
              <w:spacing w:after="0" w:line="240" w:lineRule="auto"/>
              <w:jc w:val="center"/>
              <w:rPr>
                <w:sz w:val="20"/>
                <w:szCs w:val="20"/>
              </w:rPr>
            </w:pPr>
            <w:r>
              <w:rPr>
                <w:sz w:val="20"/>
                <w:szCs w:val="20"/>
              </w:rPr>
              <w:t>2,6</w:t>
            </w:r>
          </w:p>
        </w:tc>
      </w:tr>
      <w:tr w:rsidR="00DB3061" w14:paraId="74D91772"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94C31" w14:textId="77777777" w:rsidR="00DB3061" w:rsidRDefault="00C304C9">
            <w:pPr>
              <w:widowControl w:val="0"/>
              <w:spacing w:after="0" w:line="240" w:lineRule="auto"/>
              <w:rPr>
                <w:sz w:val="20"/>
                <w:szCs w:val="20"/>
              </w:rPr>
            </w:pPr>
            <w:r>
              <w:rPr>
                <w:sz w:val="20"/>
                <w:szCs w:val="20"/>
              </w:rPr>
              <w:t xml:space="preserve">III. Doenças sangue órgãos </w:t>
            </w:r>
            <w:proofErr w:type="spellStart"/>
            <w:r>
              <w:rPr>
                <w:sz w:val="20"/>
                <w:szCs w:val="20"/>
              </w:rPr>
              <w:t>hemat</w:t>
            </w:r>
            <w:proofErr w:type="spellEnd"/>
            <w:r>
              <w:rPr>
                <w:sz w:val="20"/>
                <w:szCs w:val="20"/>
              </w:rPr>
              <w:t xml:space="preserve"> e </w:t>
            </w:r>
            <w:proofErr w:type="spellStart"/>
            <w:r>
              <w:rPr>
                <w:sz w:val="20"/>
                <w:szCs w:val="20"/>
              </w:rPr>
              <w:t>transt</w:t>
            </w:r>
            <w:proofErr w:type="spellEnd"/>
            <w:r>
              <w:rPr>
                <w:sz w:val="20"/>
                <w:szCs w:val="20"/>
              </w:rPr>
              <w:t xml:space="preserve"> </w:t>
            </w:r>
            <w:proofErr w:type="spellStart"/>
            <w:r>
              <w:rPr>
                <w:sz w:val="20"/>
                <w:szCs w:val="20"/>
              </w:rPr>
              <w:t>imunitár</w:t>
            </w:r>
            <w:proofErr w:type="spellEnd"/>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CABC5" w14:textId="77777777" w:rsidR="00DB3061" w:rsidRDefault="00C304C9">
            <w:pPr>
              <w:widowControl w:val="0"/>
              <w:spacing w:after="0" w:line="240" w:lineRule="auto"/>
              <w:jc w:val="center"/>
              <w:rPr>
                <w:sz w:val="20"/>
                <w:szCs w:val="20"/>
              </w:rPr>
            </w:pPr>
            <w:r>
              <w:rPr>
                <w:sz w:val="20"/>
                <w:szCs w:val="20"/>
              </w:rPr>
              <w:t>157</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698B5" w14:textId="77777777" w:rsidR="00DB3061" w:rsidRDefault="00C304C9">
            <w:pPr>
              <w:widowControl w:val="0"/>
              <w:spacing w:after="0" w:line="240" w:lineRule="auto"/>
              <w:jc w:val="center"/>
              <w:rPr>
                <w:sz w:val="20"/>
                <w:szCs w:val="20"/>
              </w:rPr>
            </w:pPr>
            <w:r>
              <w:rPr>
                <w:sz w:val="20"/>
                <w:szCs w:val="20"/>
              </w:rPr>
              <w:t>0,4</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D2010" w14:textId="77777777" w:rsidR="00DB3061" w:rsidRDefault="00C304C9">
            <w:pPr>
              <w:widowControl w:val="0"/>
              <w:spacing w:after="0" w:line="240" w:lineRule="auto"/>
              <w:jc w:val="center"/>
              <w:rPr>
                <w:sz w:val="20"/>
                <w:szCs w:val="20"/>
              </w:rPr>
            </w:pPr>
            <w:r>
              <w:rPr>
                <w:sz w:val="20"/>
                <w:szCs w:val="20"/>
              </w:rPr>
              <w:t>2,5</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3C427" w14:textId="77777777" w:rsidR="00DB3061" w:rsidRDefault="00C304C9">
            <w:pPr>
              <w:widowControl w:val="0"/>
              <w:spacing w:after="0" w:line="240" w:lineRule="auto"/>
              <w:jc w:val="center"/>
              <w:rPr>
                <w:sz w:val="20"/>
                <w:szCs w:val="20"/>
              </w:rPr>
            </w:pPr>
            <w:r>
              <w:rPr>
                <w:sz w:val="20"/>
                <w:szCs w:val="20"/>
              </w:rPr>
              <w:t>160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8EACD" w14:textId="77777777" w:rsidR="00DB3061" w:rsidRDefault="00C304C9">
            <w:pPr>
              <w:widowControl w:val="0"/>
              <w:spacing w:after="0" w:line="240" w:lineRule="auto"/>
              <w:jc w:val="center"/>
              <w:rPr>
                <w:sz w:val="20"/>
                <w:szCs w:val="20"/>
              </w:rPr>
            </w:pPr>
            <w:r>
              <w:rPr>
                <w:sz w:val="20"/>
                <w:szCs w:val="20"/>
              </w:rPr>
              <w:t>0,4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4A41F" w14:textId="77777777" w:rsidR="00DB3061" w:rsidRDefault="00C304C9">
            <w:pPr>
              <w:widowControl w:val="0"/>
              <w:spacing w:after="0" w:line="240" w:lineRule="auto"/>
              <w:jc w:val="center"/>
              <w:rPr>
                <w:sz w:val="20"/>
                <w:szCs w:val="20"/>
              </w:rPr>
            </w:pPr>
            <w:r>
              <w:rPr>
                <w:sz w:val="20"/>
                <w:szCs w:val="20"/>
              </w:rPr>
              <w:t>2,2</w:t>
            </w:r>
          </w:p>
        </w:tc>
      </w:tr>
      <w:tr w:rsidR="00DB3061" w14:paraId="65101853"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5569E" w14:textId="77777777" w:rsidR="00DB3061" w:rsidRDefault="00C304C9">
            <w:pPr>
              <w:widowControl w:val="0"/>
              <w:spacing w:after="0" w:line="240" w:lineRule="auto"/>
              <w:rPr>
                <w:sz w:val="20"/>
                <w:szCs w:val="20"/>
              </w:rPr>
            </w:pPr>
            <w:r>
              <w:rPr>
                <w:sz w:val="20"/>
                <w:szCs w:val="20"/>
              </w:rPr>
              <w:t>XII. Doenças da pele e do tecido subcutâneo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8BBF3" w14:textId="77777777" w:rsidR="00DB3061" w:rsidRDefault="00C304C9">
            <w:pPr>
              <w:widowControl w:val="0"/>
              <w:spacing w:after="0" w:line="240" w:lineRule="auto"/>
              <w:jc w:val="center"/>
              <w:rPr>
                <w:sz w:val="20"/>
                <w:szCs w:val="20"/>
              </w:rPr>
            </w:pPr>
            <w:r>
              <w:rPr>
                <w:sz w:val="20"/>
                <w:szCs w:val="20"/>
              </w:rPr>
              <w:t>65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F16DE" w14:textId="77777777" w:rsidR="00DB3061" w:rsidRDefault="00C304C9">
            <w:pPr>
              <w:widowControl w:val="0"/>
              <w:spacing w:after="0" w:line="240" w:lineRule="auto"/>
              <w:jc w:val="center"/>
              <w:rPr>
                <w:sz w:val="20"/>
                <w:szCs w:val="20"/>
              </w:rPr>
            </w:pPr>
            <w:r>
              <w:rPr>
                <w:sz w:val="20"/>
                <w:szCs w:val="20"/>
              </w:rPr>
              <w:t>0,2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D2854" w14:textId="77777777" w:rsidR="00DB3061" w:rsidRDefault="00C304C9">
            <w:pPr>
              <w:widowControl w:val="0"/>
              <w:spacing w:after="0" w:line="240" w:lineRule="auto"/>
              <w:jc w:val="center"/>
              <w:rPr>
                <w:sz w:val="20"/>
                <w:szCs w:val="20"/>
              </w:rPr>
            </w:pPr>
            <w:r>
              <w:rPr>
                <w:sz w:val="20"/>
                <w:szCs w:val="20"/>
              </w:rPr>
              <w:t>1,0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0E4B9" w14:textId="77777777" w:rsidR="00DB3061" w:rsidRDefault="00C304C9">
            <w:pPr>
              <w:widowControl w:val="0"/>
              <w:spacing w:after="0" w:line="240" w:lineRule="auto"/>
              <w:jc w:val="center"/>
              <w:rPr>
                <w:sz w:val="20"/>
                <w:szCs w:val="20"/>
              </w:rPr>
            </w:pPr>
            <w:r>
              <w:rPr>
                <w:sz w:val="20"/>
                <w:szCs w:val="20"/>
              </w:rPr>
              <w:t>158</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36E9C" w14:textId="77777777" w:rsidR="00DB3061" w:rsidRDefault="00C304C9">
            <w:pPr>
              <w:widowControl w:val="0"/>
              <w:spacing w:after="0" w:line="240" w:lineRule="auto"/>
              <w:jc w:val="center"/>
              <w:rPr>
                <w:sz w:val="20"/>
                <w:szCs w:val="20"/>
              </w:rPr>
            </w:pPr>
            <w:r>
              <w:rPr>
                <w:sz w:val="20"/>
                <w:szCs w:val="20"/>
              </w:rPr>
              <w:t>0,4</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75BF9" w14:textId="77777777" w:rsidR="00DB3061" w:rsidRDefault="00C304C9">
            <w:pPr>
              <w:widowControl w:val="0"/>
              <w:spacing w:after="0" w:line="240" w:lineRule="auto"/>
              <w:jc w:val="center"/>
              <w:rPr>
                <w:sz w:val="20"/>
                <w:szCs w:val="20"/>
              </w:rPr>
            </w:pPr>
            <w:r>
              <w:rPr>
                <w:sz w:val="20"/>
                <w:szCs w:val="20"/>
              </w:rPr>
              <w:t>2,2</w:t>
            </w:r>
          </w:p>
        </w:tc>
      </w:tr>
      <w:tr w:rsidR="00DB3061" w14:paraId="6D57F62D"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22330" w14:textId="77777777" w:rsidR="00DB3061" w:rsidRDefault="00C304C9">
            <w:pPr>
              <w:widowControl w:val="0"/>
              <w:spacing w:after="0" w:line="240" w:lineRule="auto"/>
              <w:rPr>
                <w:sz w:val="20"/>
                <w:szCs w:val="20"/>
              </w:rPr>
            </w:pPr>
            <w:r>
              <w:rPr>
                <w:sz w:val="20"/>
                <w:szCs w:val="20"/>
              </w:rPr>
              <w:t>XV. Gravidez parto e puerpério</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CA5A7" w14:textId="77777777" w:rsidR="00DB3061" w:rsidRDefault="00C304C9">
            <w:pPr>
              <w:widowControl w:val="0"/>
              <w:spacing w:after="0" w:line="240" w:lineRule="auto"/>
              <w:jc w:val="center"/>
              <w:rPr>
                <w:sz w:val="20"/>
                <w:szCs w:val="20"/>
              </w:rPr>
            </w:pPr>
            <w:r>
              <w:rPr>
                <w:sz w:val="20"/>
                <w:szCs w:val="20"/>
              </w:rPr>
              <w:t>25</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BE0DF" w14:textId="77777777" w:rsidR="00DB3061" w:rsidRDefault="00C304C9">
            <w:pPr>
              <w:widowControl w:val="0"/>
              <w:spacing w:after="0" w:line="240" w:lineRule="auto"/>
              <w:jc w:val="center"/>
              <w:rPr>
                <w:sz w:val="20"/>
                <w:szCs w:val="20"/>
              </w:rPr>
            </w:pPr>
            <w:r>
              <w:rPr>
                <w:sz w:val="20"/>
                <w:szCs w:val="20"/>
              </w:rPr>
              <w:t>0,1</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E7F63" w14:textId="77777777" w:rsidR="00DB3061" w:rsidRDefault="00C304C9">
            <w:pPr>
              <w:widowControl w:val="0"/>
              <w:spacing w:after="0" w:line="240" w:lineRule="auto"/>
              <w:jc w:val="center"/>
              <w:rPr>
                <w:sz w:val="20"/>
                <w:szCs w:val="20"/>
              </w:rPr>
            </w:pPr>
            <w:r>
              <w:rPr>
                <w:sz w:val="20"/>
                <w:szCs w:val="20"/>
              </w:rPr>
              <w:t>0,4</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9D188" w14:textId="77777777" w:rsidR="00DB3061" w:rsidRDefault="00C304C9">
            <w:pPr>
              <w:widowControl w:val="0"/>
              <w:spacing w:after="0" w:line="240" w:lineRule="auto"/>
              <w:jc w:val="center"/>
              <w:rPr>
                <w:sz w:val="20"/>
                <w:szCs w:val="20"/>
              </w:rPr>
            </w:pPr>
            <w:r>
              <w:rPr>
                <w:sz w:val="20"/>
                <w:szCs w:val="20"/>
              </w:rPr>
              <w:t>28</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81CB6" w14:textId="77777777" w:rsidR="00DB3061" w:rsidRDefault="00C304C9">
            <w:pPr>
              <w:widowControl w:val="0"/>
              <w:spacing w:after="0" w:line="240" w:lineRule="auto"/>
              <w:jc w:val="center"/>
              <w:rPr>
                <w:sz w:val="20"/>
                <w:szCs w:val="20"/>
              </w:rPr>
            </w:pPr>
            <w:r>
              <w:rPr>
                <w:sz w:val="20"/>
                <w:szCs w:val="20"/>
              </w:rPr>
              <w:t>0,1</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21E79" w14:textId="77777777" w:rsidR="00DB3061" w:rsidRDefault="00C304C9">
            <w:pPr>
              <w:widowControl w:val="0"/>
              <w:spacing w:after="0" w:line="240" w:lineRule="auto"/>
              <w:jc w:val="center"/>
              <w:rPr>
                <w:sz w:val="20"/>
                <w:szCs w:val="20"/>
              </w:rPr>
            </w:pPr>
            <w:r>
              <w:rPr>
                <w:sz w:val="20"/>
                <w:szCs w:val="20"/>
              </w:rPr>
              <w:t>0,4</w:t>
            </w:r>
          </w:p>
        </w:tc>
      </w:tr>
      <w:tr w:rsidR="00DB3061" w14:paraId="4AE2020F"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C149B" w14:textId="77777777" w:rsidR="00DB3061" w:rsidRDefault="00C304C9">
            <w:pPr>
              <w:widowControl w:val="0"/>
              <w:spacing w:after="0" w:line="240" w:lineRule="auto"/>
              <w:rPr>
                <w:sz w:val="20"/>
                <w:szCs w:val="20"/>
              </w:rPr>
            </w:pPr>
            <w:proofErr w:type="spellStart"/>
            <w:r>
              <w:rPr>
                <w:sz w:val="20"/>
                <w:szCs w:val="20"/>
              </w:rPr>
              <w:t>VIII.Doenças</w:t>
            </w:r>
            <w:proofErr w:type="spellEnd"/>
            <w:r>
              <w:rPr>
                <w:sz w:val="20"/>
                <w:szCs w:val="20"/>
              </w:rPr>
              <w:t xml:space="preserve"> do ouvido e da apófise </w:t>
            </w:r>
            <w:proofErr w:type="spellStart"/>
            <w:r>
              <w:rPr>
                <w:sz w:val="20"/>
                <w:szCs w:val="20"/>
              </w:rPr>
              <w:t>mastóide</w:t>
            </w:r>
            <w:proofErr w:type="spellEnd"/>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F6CAE" w14:textId="77777777" w:rsidR="00DB3061" w:rsidRDefault="00C304C9">
            <w:pPr>
              <w:widowControl w:val="0"/>
              <w:spacing w:after="0" w:line="240" w:lineRule="auto"/>
              <w:jc w:val="center"/>
              <w:rPr>
                <w:sz w:val="20"/>
                <w:szCs w:val="20"/>
              </w:rPr>
            </w:pPr>
            <w:r>
              <w:rPr>
                <w:sz w:val="20"/>
                <w:szCs w:val="20"/>
              </w:rPr>
              <w:t>2</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9180B" w14:textId="77777777" w:rsidR="00DB3061" w:rsidRDefault="00C304C9">
            <w:pPr>
              <w:widowControl w:val="0"/>
              <w:spacing w:after="0" w:line="240" w:lineRule="auto"/>
              <w:jc w:val="center"/>
              <w:rPr>
                <w:sz w:val="20"/>
                <w:szCs w:val="20"/>
              </w:rPr>
            </w:pPr>
            <w:r>
              <w:rPr>
                <w:sz w:val="20"/>
                <w:szCs w:val="20"/>
              </w:rPr>
              <w:t>0,0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C26C0" w14:textId="77777777" w:rsidR="00DB3061" w:rsidRDefault="00C304C9">
            <w:pPr>
              <w:widowControl w:val="0"/>
              <w:spacing w:after="0" w:line="240" w:lineRule="auto"/>
              <w:jc w:val="center"/>
              <w:rPr>
                <w:sz w:val="20"/>
                <w:szCs w:val="20"/>
              </w:rPr>
            </w:pPr>
            <w:r>
              <w:rPr>
                <w:sz w:val="20"/>
                <w:szCs w:val="20"/>
              </w:rPr>
              <w:t>0,0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77BE6" w14:textId="77777777" w:rsidR="00DB3061" w:rsidRDefault="00C304C9">
            <w:pPr>
              <w:widowControl w:val="0"/>
              <w:spacing w:after="0" w:line="240" w:lineRule="auto"/>
              <w:jc w:val="center"/>
              <w:rPr>
                <w:sz w:val="20"/>
                <w:szCs w:val="20"/>
              </w:rPr>
            </w:pPr>
            <w:r>
              <w:rPr>
                <w:sz w:val="20"/>
                <w:szCs w:val="20"/>
              </w:rPr>
              <w:t>6</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912FA" w14:textId="77777777" w:rsidR="00DB3061" w:rsidRDefault="00C304C9">
            <w:pPr>
              <w:widowControl w:val="0"/>
              <w:spacing w:after="0" w:line="240" w:lineRule="auto"/>
              <w:jc w:val="center"/>
              <w:rPr>
                <w:sz w:val="20"/>
                <w:szCs w:val="20"/>
              </w:rPr>
            </w:pPr>
            <w:r>
              <w:rPr>
                <w:sz w:val="20"/>
                <w:szCs w:val="20"/>
              </w:rPr>
              <w:t>0,0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9D44B" w14:textId="77777777" w:rsidR="00DB3061" w:rsidRDefault="00C304C9">
            <w:pPr>
              <w:widowControl w:val="0"/>
              <w:spacing w:after="0" w:line="240" w:lineRule="auto"/>
              <w:jc w:val="center"/>
              <w:rPr>
                <w:sz w:val="20"/>
                <w:szCs w:val="20"/>
              </w:rPr>
            </w:pPr>
            <w:r>
              <w:rPr>
                <w:sz w:val="20"/>
                <w:szCs w:val="20"/>
              </w:rPr>
              <w:t>0,1</w:t>
            </w:r>
          </w:p>
        </w:tc>
      </w:tr>
      <w:tr w:rsidR="00DB3061" w14:paraId="1BD6DCFE" w14:textId="77777777">
        <w:trPr>
          <w:trHeight w:val="345"/>
        </w:trPr>
        <w:tc>
          <w:tcPr>
            <w:tcW w:w="450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5D7DC" w14:textId="77777777" w:rsidR="00DB3061" w:rsidRDefault="00C304C9">
            <w:pPr>
              <w:widowControl w:val="0"/>
              <w:spacing w:after="0" w:line="240" w:lineRule="auto"/>
              <w:rPr>
                <w:sz w:val="20"/>
                <w:szCs w:val="20"/>
              </w:rPr>
            </w:pPr>
            <w:r>
              <w:rPr>
                <w:sz w:val="20"/>
                <w:szCs w:val="20"/>
              </w:rPr>
              <w:t xml:space="preserve">XIX. Lesões </w:t>
            </w:r>
            <w:proofErr w:type="spellStart"/>
            <w:r>
              <w:rPr>
                <w:sz w:val="20"/>
                <w:szCs w:val="20"/>
              </w:rPr>
              <w:t>enven</w:t>
            </w:r>
            <w:proofErr w:type="spellEnd"/>
            <w:r>
              <w:rPr>
                <w:sz w:val="20"/>
                <w:szCs w:val="20"/>
              </w:rPr>
              <w:t xml:space="preserve"> e </w:t>
            </w:r>
            <w:proofErr w:type="spellStart"/>
            <w:r>
              <w:rPr>
                <w:sz w:val="20"/>
                <w:szCs w:val="20"/>
              </w:rPr>
              <w:t>alg</w:t>
            </w:r>
            <w:proofErr w:type="spellEnd"/>
            <w:r>
              <w:rPr>
                <w:sz w:val="20"/>
                <w:szCs w:val="20"/>
              </w:rPr>
              <w:t xml:space="preserve"> out </w:t>
            </w:r>
            <w:proofErr w:type="spellStart"/>
            <w:r>
              <w:rPr>
                <w:sz w:val="20"/>
                <w:szCs w:val="20"/>
              </w:rPr>
              <w:t>conseq</w:t>
            </w:r>
            <w:proofErr w:type="spellEnd"/>
            <w:r>
              <w:rPr>
                <w:sz w:val="20"/>
                <w:szCs w:val="20"/>
              </w:rPr>
              <w:t xml:space="preserve"> causas externas</w:t>
            </w:r>
          </w:p>
        </w:tc>
        <w:tc>
          <w:tcPr>
            <w:tcW w:w="103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6E7AA" w14:textId="77777777" w:rsidR="00DB3061" w:rsidRDefault="00C304C9">
            <w:pPr>
              <w:widowControl w:val="0"/>
              <w:spacing w:after="0" w:line="240" w:lineRule="auto"/>
              <w:jc w:val="center"/>
              <w:rPr>
                <w:sz w:val="20"/>
                <w:szCs w:val="20"/>
              </w:rPr>
            </w:pPr>
            <w:r>
              <w:rPr>
                <w:sz w:val="20"/>
                <w:szCs w:val="20"/>
              </w:rPr>
              <w:t>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24F4D" w14:textId="77777777" w:rsidR="00DB3061" w:rsidRDefault="00C304C9">
            <w:pPr>
              <w:widowControl w:val="0"/>
              <w:spacing w:after="0" w:line="240" w:lineRule="auto"/>
              <w:jc w:val="center"/>
              <w:rPr>
                <w:sz w:val="20"/>
                <w:szCs w:val="20"/>
              </w:rPr>
            </w:pPr>
            <w:r>
              <w:rPr>
                <w:sz w:val="20"/>
                <w:szCs w:val="20"/>
              </w:rPr>
              <w:t>0,0</w:t>
            </w:r>
          </w:p>
        </w:tc>
        <w:tc>
          <w:tcPr>
            <w:tcW w:w="6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9486B" w14:textId="77777777" w:rsidR="00DB3061" w:rsidRDefault="00C304C9">
            <w:pPr>
              <w:widowControl w:val="0"/>
              <w:spacing w:after="0" w:line="240" w:lineRule="auto"/>
              <w:jc w:val="center"/>
              <w:rPr>
                <w:sz w:val="20"/>
                <w:szCs w:val="20"/>
              </w:rPr>
            </w:pPr>
            <w:r>
              <w:rPr>
                <w:sz w:val="20"/>
                <w:szCs w:val="20"/>
              </w:rPr>
              <w:t>0,0</w:t>
            </w:r>
          </w:p>
        </w:tc>
        <w:tc>
          <w:tcPr>
            <w:tcW w:w="9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BE5B2" w14:textId="77777777" w:rsidR="00DB3061" w:rsidRDefault="00C304C9">
            <w:pPr>
              <w:widowControl w:val="0"/>
              <w:spacing w:after="0" w:line="240" w:lineRule="auto"/>
              <w:jc w:val="center"/>
              <w:rPr>
                <w:sz w:val="20"/>
                <w:szCs w:val="20"/>
              </w:rPr>
            </w:pPr>
            <w:r>
              <w:rPr>
                <w:sz w:val="20"/>
                <w:szCs w:val="20"/>
              </w:rPr>
              <w:t>3</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7B9AD" w14:textId="77777777" w:rsidR="00DB3061" w:rsidRDefault="00C304C9">
            <w:pPr>
              <w:widowControl w:val="0"/>
              <w:spacing w:after="0" w:line="240" w:lineRule="auto"/>
              <w:jc w:val="center"/>
              <w:rPr>
                <w:sz w:val="20"/>
                <w:szCs w:val="20"/>
              </w:rPr>
            </w:pPr>
            <w:r>
              <w:rPr>
                <w:sz w:val="20"/>
                <w:szCs w:val="20"/>
              </w:rPr>
              <w:t>0,0</w:t>
            </w:r>
          </w:p>
        </w:tc>
        <w:tc>
          <w:tcPr>
            <w:tcW w:w="82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AFDC9" w14:textId="77777777" w:rsidR="00DB3061" w:rsidRDefault="00C304C9">
            <w:pPr>
              <w:widowControl w:val="0"/>
              <w:spacing w:after="0" w:line="240" w:lineRule="auto"/>
              <w:jc w:val="center"/>
              <w:rPr>
                <w:sz w:val="20"/>
                <w:szCs w:val="20"/>
              </w:rPr>
            </w:pPr>
            <w:r>
              <w:rPr>
                <w:sz w:val="20"/>
                <w:szCs w:val="20"/>
              </w:rPr>
              <w:t>0,0</w:t>
            </w:r>
          </w:p>
        </w:tc>
      </w:tr>
      <w:tr w:rsidR="00DB3061" w14:paraId="38A616ED" w14:textId="77777777">
        <w:trPr>
          <w:trHeight w:val="145"/>
        </w:trPr>
        <w:tc>
          <w:tcPr>
            <w:tcW w:w="450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CE8AF01" w14:textId="77777777" w:rsidR="00DB3061" w:rsidRDefault="00C304C9">
            <w:pPr>
              <w:widowControl w:val="0"/>
              <w:spacing w:after="0" w:line="240" w:lineRule="auto"/>
              <w:rPr>
                <w:sz w:val="20"/>
                <w:szCs w:val="20"/>
              </w:rPr>
            </w:pPr>
            <w:r>
              <w:rPr>
                <w:sz w:val="20"/>
                <w:szCs w:val="20"/>
              </w:rPr>
              <w:t>VII. Doenças do olho e anexos</w:t>
            </w:r>
          </w:p>
        </w:tc>
        <w:tc>
          <w:tcPr>
            <w:tcW w:w="103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58E6BB8" w14:textId="77777777" w:rsidR="00DB3061" w:rsidRDefault="00C304C9">
            <w:pPr>
              <w:widowControl w:val="0"/>
              <w:spacing w:after="0" w:line="240" w:lineRule="auto"/>
              <w:jc w:val="center"/>
              <w:rPr>
                <w:sz w:val="20"/>
                <w:szCs w:val="20"/>
              </w:rPr>
            </w:pPr>
            <w:r>
              <w:rPr>
                <w:sz w:val="20"/>
                <w:szCs w:val="20"/>
              </w:rPr>
              <w:t>1</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3C727B7" w14:textId="77777777" w:rsidR="00DB3061" w:rsidRDefault="00C304C9">
            <w:pPr>
              <w:widowControl w:val="0"/>
              <w:spacing w:after="0" w:line="240" w:lineRule="auto"/>
              <w:jc w:val="center"/>
              <w:rPr>
                <w:sz w:val="20"/>
                <w:szCs w:val="20"/>
              </w:rPr>
            </w:pPr>
            <w:r>
              <w:rPr>
                <w:sz w:val="20"/>
                <w:szCs w:val="20"/>
              </w:rPr>
              <w:t>0,0</w:t>
            </w:r>
          </w:p>
        </w:tc>
        <w:tc>
          <w:tcPr>
            <w:tcW w:w="65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A4B8852" w14:textId="77777777" w:rsidR="00DB3061" w:rsidRDefault="00C304C9">
            <w:pPr>
              <w:widowControl w:val="0"/>
              <w:spacing w:after="0" w:line="240" w:lineRule="auto"/>
              <w:jc w:val="center"/>
              <w:rPr>
                <w:sz w:val="20"/>
                <w:szCs w:val="20"/>
              </w:rPr>
            </w:pPr>
            <w:r>
              <w:rPr>
                <w:sz w:val="20"/>
                <w:szCs w:val="20"/>
              </w:rPr>
              <w:t>0,0</w:t>
            </w:r>
          </w:p>
        </w:tc>
        <w:tc>
          <w:tcPr>
            <w:tcW w:w="99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EB9A0C1" w14:textId="77777777" w:rsidR="00DB3061" w:rsidRDefault="00C304C9">
            <w:pPr>
              <w:widowControl w:val="0"/>
              <w:spacing w:after="0" w:line="240" w:lineRule="auto"/>
              <w:jc w:val="center"/>
              <w:rPr>
                <w:sz w:val="20"/>
                <w:szCs w:val="20"/>
              </w:rPr>
            </w:pPr>
            <w:r>
              <w:rPr>
                <w:sz w:val="20"/>
                <w:szCs w:val="20"/>
              </w:rPr>
              <w:t>1</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2590CB0" w14:textId="77777777" w:rsidR="00DB3061" w:rsidRDefault="00C304C9">
            <w:pPr>
              <w:widowControl w:val="0"/>
              <w:spacing w:after="0" w:line="240" w:lineRule="auto"/>
              <w:jc w:val="center"/>
              <w:rPr>
                <w:sz w:val="20"/>
                <w:szCs w:val="20"/>
              </w:rPr>
            </w:pPr>
            <w:r>
              <w:rPr>
                <w:sz w:val="20"/>
                <w:szCs w:val="20"/>
              </w:rPr>
              <w:t>0,0</w:t>
            </w:r>
          </w:p>
        </w:tc>
        <w:tc>
          <w:tcPr>
            <w:tcW w:w="82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D48B074" w14:textId="77777777" w:rsidR="00DB3061" w:rsidRDefault="00C304C9">
            <w:pPr>
              <w:widowControl w:val="0"/>
              <w:spacing w:after="0" w:line="240" w:lineRule="auto"/>
              <w:jc w:val="center"/>
              <w:rPr>
                <w:sz w:val="20"/>
                <w:szCs w:val="20"/>
              </w:rPr>
            </w:pPr>
            <w:r>
              <w:rPr>
                <w:sz w:val="20"/>
                <w:szCs w:val="20"/>
              </w:rPr>
              <w:t>0,0</w:t>
            </w:r>
          </w:p>
        </w:tc>
      </w:tr>
    </w:tbl>
    <w:p w14:paraId="56CA5232" w14:textId="77777777" w:rsidR="00DB3061" w:rsidRDefault="00C304C9">
      <w:pPr>
        <w:pBdr>
          <w:top w:val="nil"/>
          <w:left w:val="nil"/>
          <w:bottom w:val="nil"/>
          <w:right w:val="nil"/>
          <w:between w:val="nil"/>
        </w:pBdr>
        <w:spacing w:after="0" w:line="276" w:lineRule="auto"/>
        <w:ind w:right="-75"/>
        <w:jc w:val="both"/>
        <w:rPr>
          <w:rFonts w:ascii="Arial" w:eastAsia="Arial" w:hAnsi="Arial" w:cs="Arial"/>
          <w:highlight w:val="white"/>
        </w:rPr>
      </w:pPr>
      <w:r>
        <w:rPr>
          <w:rFonts w:ascii="Arial" w:eastAsia="Arial" w:hAnsi="Arial" w:cs="Arial"/>
          <w:highlight w:val="white"/>
        </w:rPr>
        <w:t xml:space="preserve">Fonte: SIM/SES/SC. </w:t>
      </w:r>
      <w:r>
        <w:rPr>
          <w:rFonts w:ascii="Arial" w:eastAsia="Arial" w:hAnsi="Arial" w:cs="Arial"/>
        </w:rPr>
        <w:t>Consulta em 19/07/2021.</w:t>
      </w:r>
    </w:p>
    <w:p w14:paraId="2AC028AC" w14:textId="77777777" w:rsidR="00DB3061" w:rsidRDefault="00DB3061">
      <w:pPr>
        <w:pBdr>
          <w:top w:val="nil"/>
          <w:left w:val="nil"/>
          <w:bottom w:val="nil"/>
          <w:right w:val="nil"/>
          <w:between w:val="nil"/>
        </w:pBdr>
        <w:spacing w:after="0" w:line="276" w:lineRule="auto"/>
        <w:ind w:right="-75"/>
        <w:jc w:val="both"/>
        <w:rPr>
          <w:rFonts w:ascii="Arial" w:eastAsia="Arial" w:hAnsi="Arial" w:cs="Arial"/>
          <w:highlight w:val="white"/>
        </w:rPr>
      </w:pPr>
    </w:p>
    <w:p w14:paraId="28E52687" w14:textId="77777777" w:rsidR="00DB3061" w:rsidRDefault="00C304C9">
      <w:pPr>
        <w:pBdr>
          <w:top w:val="nil"/>
          <w:left w:val="nil"/>
          <w:bottom w:val="nil"/>
          <w:right w:val="nil"/>
          <w:between w:val="nil"/>
        </w:pBdr>
        <w:spacing w:after="0" w:line="276" w:lineRule="auto"/>
        <w:ind w:right="-75"/>
        <w:jc w:val="both"/>
        <w:rPr>
          <w:rFonts w:ascii="Arial" w:eastAsia="Arial" w:hAnsi="Arial" w:cs="Arial"/>
          <w:color w:val="000000"/>
        </w:rPr>
      </w:pPr>
      <w:r>
        <w:rPr>
          <w:rFonts w:ascii="Arial" w:eastAsia="Arial" w:hAnsi="Arial" w:cs="Arial"/>
          <w:highlight w:val="white"/>
        </w:rPr>
        <w:t>N</w:t>
      </w:r>
      <w:r>
        <w:rPr>
          <w:rFonts w:ascii="Arial" w:eastAsia="Arial" w:hAnsi="Arial" w:cs="Arial"/>
          <w:color w:val="000000"/>
          <w:highlight w:val="white"/>
        </w:rPr>
        <w:t xml:space="preserve">o Brasil as Doenças Crônicas Não Transmissíveis </w:t>
      </w:r>
      <w:r>
        <w:rPr>
          <w:rFonts w:ascii="Arial" w:eastAsia="Arial" w:hAnsi="Arial" w:cs="Arial"/>
          <w:highlight w:val="white"/>
        </w:rPr>
        <w:t xml:space="preserve">foram </w:t>
      </w:r>
      <w:r>
        <w:rPr>
          <w:rFonts w:ascii="Arial" w:eastAsia="Arial" w:hAnsi="Arial" w:cs="Arial"/>
          <w:color w:val="000000"/>
          <w:highlight w:val="white"/>
        </w:rPr>
        <w:t xml:space="preserve">responsáveis por </w:t>
      </w:r>
      <w:r>
        <w:rPr>
          <w:rFonts w:ascii="Arial" w:eastAsia="Arial" w:hAnsi="Arial" w:cs="Arial"/>
          <w:color w:val="000000"/>
        </w:rPr>
        <w:t>57</w:t>
      </w:r>
      <w:r>
        <w:rPr>
          <w:rFonts w:ascii="Arial" w:eastAsia="Arial" w:hAnsi="Arial" w:cs="Arial"/>
          <w:color w:val="000000"/>
          <w:highlight w:val="white"/>
        </w:rPr>
        <w:t>% d</w:t>
      </w:r>
      <w:r>
        <w:rPr>
          <w:rFonts w:ascii="Arial" w:eastAsia="Arial" w:hAnsi="Arial" w:cs="Arial"/>
          <w:highlight w:val="white"/>
        </w:rPr>
        <w:t xml:space="preserve">o total de </w:t>
      </w:r>
      <w:r>
        <w:rPr>
          <w:rFonts w:ascii="Arial" w:eastAsia="Arial" w:hAnsi="Arial" w:cs="Arial"/>
          <w:color w:val="000000"/>
          <w:highlight w:val="white"/>
        </w:rPr>
        <w:t xml:space="preserve">mortes na faixa etária de 30 a 69 anos, no ano de 2019. Em </w:t>
      </w:r>
      <w:r>
        <w:rPr>
          <w:rFonts w:ascii="Arial" w:eastAsia="Arial" w:hAnsi="Arial" w:cs="Arial"/>
          <w:color w:val="000000"/>
        </w:rPr>
        <w:t xml:space="preserve">Santa Catarina, </w:t>
      </w:r>
      <w:r>
        <w:rPr>
          <w:rFonts w:ascii="Arial" w:eastAsia="Arial" w:hAnsi="Arial" w:cs="Arial"/>
        </w:rPr>
        <w:t>e</w:t>
      </w:r>
      <w:r>
        <w:rPr>
          <w:rFonts w:ascii="Arial" w:eastAsia="Arial" w:hAnsi="Arial" w:cs="Arial"/>
          <w:color w:val="000000"/>
        </w:rPr>
        <w:t xml:space="preserve">stes quatro grupos de doenças representaram </w:t>
      </w:r>
      <w:r>
        <w:rPr>
          <w:rFonts w:ascii="Arial" w:eastAsia="Arial" w:hAnsi="Arial" w:cs="Arial"/>
        </w:rPr>
        <w:t xml:space="preserve">98.167 </w:t>
      </w:r>
      <w:r>
        <w:rPr>
          <w:rFonts w:ascii="Arial" w:eastAsia="Arial" w:hAnsi="Arial" w:cs="Arial"/>
          <w:color w:val="000000"/>
        </w:rPr>
        <w:t xml:space="preserve">óbitos </w:t>
      </w:r>
      <w:r>
        <w:rPr>
          <w:rFonts w:ascii="Arial" w:eastAsia="Arial" w:hAnsi="Arial" w:cs="Arial"/>
        </w:rPr>
        <w:t>em uma década</w:t>
      </w:r>
      <w:r>
        <w:rPr>
          <w:rFonts w:ascii="Arial" w:eastAsia="Arial" w:hAnsi="Arial" w:cs="Arial"/>
          <w:color w:val="000000"/>
        </w:rPr>
        <w:t xml:space="preserve"> (20</w:t>
      </w:r>
      <w:r>
        <w:rPr>
          <w:rFonts w:ascii="Arial" w:eastAsia="Arial" w:hAnsi="Arial" w:cs="Arial"/>
        </w:rPr>
        <w:t>10</w:t>
      </w:r>
      <w:r>
        <w:rPr>
          <w:rFonts w:ascii="Arial" w:eastAsia="Arial" w:hAnsi="Arial" w:cs="Arial"/>
          <w:color w:val="000000"/>
        </w:rPr>
        <w:t>-2019), send</w:t>
      </w:r>
      <w:r>
        <w:rPr>
          <w:rFonts w:ascii="Arial" w:eastAsia="Arial" w:hAnsi="Arial" w:cs="Arial"/>
        </w:rPr>
        <w:t>o que no ano de 2019 atingiram a proporção de 61% das causas do total de mortes prematuras (30 a 69 anos).</w:t>
      </w:r>
      <w:r>
        <w:rPr>
          <w:rFonts w:ascii="Arial" w:eastAsia="Arial" w:hAnsi="Arial" w:cs="Arial"/>
          <w:color w:val="000000"/>
        </w:rPr>
        <w:t xml:space="preserve"> </w:t>
      </w:r>
    </w:p>
    <w:p w14:paraId="7A03CCED" w14:textId="77777777" w:rsidR="00DB3061" w:rsidRDefault="00DB3061">
      <w:pPr>
        <w:pBdr>
          <w:top w:val="nil"/>
          <w:left w:val="nil"/>
          <w:bottom w:val="nil"/>
          <w:right w:val="nil"/>
          <w:between w:val="nil"/>
        </w:pBdr>
        <w:spacing w:after="0" w:line="276" w:lineRule="auto"/>
        <w:ind w:right="-75"/>
        <w:jc w:val="both"/>
        <w:rPr>
          <w:rFonts w:ascii="Arial" w:eastAsia="Arial" w:hAnsi="Arial" w:cs="Arial"/>
        </w:rPr>
      </w:pPr>
    </w:p>
    <w:p w14:paraId="7ED98FAA" w14:textId="77777777" w:rsidR="00DB3061" w:rsidRDefault="00C304C9">
      <w:pPr>
        <w:widowControl w:val="0"/>
        <w:tabs>
          <w:tab w:val="left" w:pos="284"/>
        </w:tabs>
        <w:spacing w:after="0" w:line="276" w:lineRule="auto"/>
        <w:ind w:right="-75"/>
        <w:jc w:val="both"/>
        <w:rPr>
          <w:rFonts w:ascii="Arial" w:eastAsia="Arial" w:hAnsi="Arial" w:cs="Arial"/>
        </w:rPr>
      </w:pPr>
      <w:r>
        <w:rPr>
          <w:rFonts w:ascii="Arial" w:eastAsia="Arial" w:hAnsi="Arial" w:cs="Arial"/>
        </w:rPr>
        <w:t xml:space="preserve">A Figura 3 mostra a taxa de mortalidade prematura (30 a 69 anos) por DCNT em Santa Catarina, nos anos de 2010, 2014 e 2019. Nela é possível verificar que, enquanto as doenças cardiovasculares tiveram redução na taxa indo de 130 em 2010, para 113,2 óbitos por 100 mil </w:t>
      </w:r>
      <w:r>
        <w:rPr>
          <w:rFonts w:ascii="Arial" w:eastAsia="Arial" w:hAnsi="Arial" w:cs="Arial"/>
        </w:rPr>
        <w:lastRenderedPageBreak/>
        <w:t>habitantes em 2019, as neoplasias se destacaram com o aumento de 133,4 em 2010 para 136 em 2019. Diabetes mellitus e doenças respiratórias crônicas não apresentaram variação significativa nas taxas de mortalidade prematura (30 a 69 anos), permanecendo em torno de 20 e 17 óbitos por 100 mil habitantes respectivamente.</w:t>
      </w:r>
    </w:p>
    <w:p w14:paraId="7B69586D" w14:textId="77777777" w:rsidR="00DB3061" w:rsidRDefault="00DB3061">
      <w:pPr>
        <w:widowControl w:val="0"/>
        <w:tabs>
          <w:tab w:val="left" w:pos="284"/>
        </w:tabs>
        <w:spacing w:after="0" w:line="276" w:lineRule="auto"/>
        <w:ind w:right="-75"/>
        <w:jc w:val="both"/>
        <w:rPr>
          <w:rFonts w:ascii="Arial" w:eastAsia="Arial" w:hAnsi="Arial" w:cs="Arial"/>
        </w:rPr>
      </w:pPr>
    </w:p>
    <w:p w14:paraId="13724E8D" w14:textId="77777777" w:rsidR="00DB3061" w:rsidRDefault="00C304C9">
      <w:pPr>
        <w:widowControl w:val="0"/>
        <w:tabs>
          <w:tab w:val="left" w:pos="284"/>
        </w:tabs>
        <w:spacing w:after="0" w:line="276" w:lineRule="auto"/>
        <w:ind w:right="-75"/>
        <w:jc w:val="both"/>
        <w:rPr>
          <w:rFonts w:ascii="Arial" w:eastAsia="Arial" w:hAnsi="Arial" w:cs="Arial"/>
        </w:rPr>
      </w:pPr>
      <w:r>
        <w:rPr>
          <w:rFonts w:ascii="Arial" w:eastAsia="Arial" w:hAnsi="Arial" w:cs="Arial"/>
        </w:rPr>
        <w:t>Figura 3: Taxa de mortalidade prematura (30 a 69 anos) por DCNT por 100 mil habitantes. Santa Catarina, 2010, 2014 e 2019.</w:t>
      </w:r>
    </w:p>
    <w:p w14:paraId="233C41EE" w14:textId="77777777" w:rsidR="00DB3061" w:rsidRDefault="00C304C9">
      <w:pPr>
        <w:widowControl w:val="0"/>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0E48D82F" wp14:editId="1B9A2E89">
            <wp:extent cx="4661081" cy="2890237"/>
            <wp:effectExtent l="0" t="0" r="0" b="0"/>
            <wp:docPr id="6" name="image5.png" descr="Gráfico"/>
            <wp:cNvGraphicFramePr/>
            <a:graphic xmlns:a="http://schemas.openxmlformats.org/drawingml/2006/main">
              <a:graphicData uri="http://schemas.openxmlformats.org/drawingml/2006/picture">
                <pic:pic xmlns:pic="http://schemas.openxmlformats.org/drawingml/2006/picture">
                  <pic:nvPicPr>
                    <pic:cNvPr id="0" name="image5.png" descr="Gráfico"/>
                    <pic:cNvPicPr preferRelativeResize="0"/>
                  </pic:nvPicPr>
                  <pic:blipFill>
                    <a:blip r:embed="rId19"/>
                    <a:srcRect/>
                    <a:stretch>
                      <a:fillRect/>
                    </a:stretch>
                  </pic:blipFill>
                  <pic:spPr>
                    <a:xfrm>
                      <a:off x="0" y="0"/>
                      <a:ext cx="4661081" cy="2890237"/>
                    </a:xfrm>
                    <a:prstGeom prst="rect">
                      <a:avLst/>
                    </a:prstGeom>
                    <a:ln/>
                  </pic:spPr>
                </pic:pic>
              </a:graphicData>
            </a:graphic>
          </wp:inline>
        </w:drawing>
      </w:r>
    </w:p>
    <w:p w14:paraId="59B9FE9B"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4F697486" w14:textId="77777777" w:rsidR="00DB3061" w:rsidRDefault="00C304C9">
      <w:pPr>
        <w:spacing w:after="0" w:line="276" w:lineRule="auto"/>
        <w:ind w:right="-75"/>
        <w:jc w:val="both"/>
        <w:rPr>
          <w:rFonts w:ascii="Arial" w:eastAsia="Arial" w:hAnsi="Arial" w:cs="Arial"/>
        </w:rPr>
      </w:pPr>
      <w:r>
        <w:rPr>
          <w:rFonts w:ascii="Arial" w:eastAsia="Arial" w:hAnsi="Arial" w:cs="Arial"/>
        </w:rPr>
        <w:t>A Figura 4 representa as regiões do estado classificadas de acordo com a taxa de mortalidade por DCNT no ano de 2019. Se destacam com as maiores taxas as regiões Serra Catarinense (441,8 óbitos/100 hab.), Laguna (418,4), Extremo Oeste (414,3) e Alto Uruguai Catarinense (407), e com as menores taxas Xanxerê (281,5 óbitos/100 mil hab.) e Médio Vale do Itajaí (300).</w:t>
      </w:r>
      <w:r>
        <w:rPr>
          <w:noProof/>
        </w:rPr>
        <w:drawing>
          <wp:anchor distT="0" distB="0" distL="114300" distR="114300" simplePos="0" relativeHeight="251662336" behindDoc="0" locked="0" layoutInCell="1" hidden="0" allowOverlap="1" wp14:anchorId="04F7FEBC" wp14:editId="38F43848">
            <wp:simplePos x="0" y="0"/>
            <wp:positionH relativeFrom="column">
              <wp:posOffset>12438380</wp:posOffset>
            </wp:positionH>
            <wp:positionV relativeFrom="paragraph">
              <wp:posOffset>2155825</wp:posOffset>
            </wp:positionV>
            <wp:extent cx="4131945" cy="2168525"/>
            <wp:effectExtent l="0" t="0" r="0" b="0"/>
            <wp:wrapNone/>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4131945" cy="2168525"/>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0C1FEEA9" wp14:editId="40138E54">
                <wp:simplePos x="0" y="0"/>
                <wp:positionH relativeFrom="column">
                  <wp:posOffset>12420600</wp:posOffset>
                </wp:positionH>
                <wp:positionV relativeFrom="paragraph">
                  <wp:posOffset>1282700</wp:posOffset>
                </wp:positionV>
                <wp:extent cx="2112962" cy="581025"/>
                <wp:effectExtent l="0" t="0" r="0" b="0"/>
                <wp:wrapNone/>
                <wp:docPr id="2" name="Retângulo 2"/>
                <wp:cNvGraphicFramePr/>
                <a:graphic xmlns:a="http://schemas.openxmlformats.org/drawingml/2006/main">
                  <a:graphicData uri="http://schemas.microsoft.com/office/word/2010/wordprocessingShape">
                    <wps:wsp>
                      <wps:cNvSpPr/>
                      <wps:spPr>
                        <a:xfrm>
                          <a:off x="4294282" y="3494250"/>
                          <a:ext cx="2103437" cy="571500"/>
                        </a:xfrm>
                        <a:prstGeom prst="rect">
                          <a:avLst/>
                        </a:prstGeom>
                        <a:noFill/>
                        <a:ln>
                          <a:noFill/>
                        </a:ln>
                      </wps:spPr>
                      <wps:txbx>
                        <w:txbxContent>
                          <w:p w14:paraId="7EBA4B4C" w14:textId="77777777" w:rsidR="00231008" w:rsidRDefault="00231008">
                            <w:pPr>
                              <w:spacing w:after="0" w:line="240" w:lineRule="auto"/>
                              <w:textDirection w:val="btLr"/>
                            </w:pPr>
                            <w:r>
                              <w:rPr>
                                <w:b/>
                                <w:color w:val="000000"/>
                                <w:sz w:val="48"/>
                              </w:rPr>
                              <w:t>Feminino</w:t>
                            </w:r>
                          </w:p>
                        </w:txbxContent>
                      </wps:txbx>
                      <wps:bodyPr spcFirstLastPara="1" wrap="square" lIns="91425" tIns="45700" rIns="91425" bIns="45700" anchor="ctr" anchorCtr="0">
                        <a:noAutofit/>
                      </wps:bodyPr>
                    </wps:wsp>
                  </a:graphicData>
                </a:graphic>
              </wp:anchor>
            </w:drawing>
          </mc:Choice>
          <mc:Fallback>
            <w:pict>
              <v:rect w14:anchorId="0C1FEEA9" id="Retângulo 2" o:spid="_x0000_s1027" style="position:absolute;left:0;text-align:left;margin-left:978pt;margin-top:101pt;width:166.3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" filled="f" stroked="f">
                <v:textbox inset="2.53958mm,1.2694mm,2.53958mm,1.2694mm">
                  <w:txbxContent>
                    <w:p w14:paraId="7EBA4B4C" w14:textId="77777777" w:rsidR="00231008" w:rsidRDefault="00231008">
                      <w:pPr>
                        <w:spacing w:after="0" w:line="240" w:lineRule="auto"/>
                        <w:textDirection w:val="btLr"/>
                      </w:pPr>
                      <w:r>
                        <w:rPr>
                          <w:b/>
                          <w:color w:val="000000"/>
                          <w:sz w:val="48"/>
                        </w:rPr>
                        <w:t>Feminino</w:t>
                      </w:r>
                    </w:p>
                  </w:txbxContent>
                </v:textbox>
              </v:rect>
            </w:pict>
          </mc:Fallback>
        </mc:AlternateContent>
      </w:r>
    </w:p>
    <w:p w14:paraId="1BA807F5" w14:textId="77777777" w:rsidR="00DB3061" w:rsidRDefault="00DB3061">
      <w:pPr>
        <w:spacing w:after="0" w:line="276" w:lineRule="auto"/>
        <w:ind w:right="-75"/>
        <w:jc w:val="both"/>
        <w:rPr>
          <w:rFonts w:ascii="Arial" w:eastAsia="Arial" w:hAnsi="Arial" w:cs="Arial"/>
        </w:rPr>
      </w:pPr>
    </w:p>
    <w:p w14:paraId="1845FC3A" w14:textId="77777777" w:rsidR="00DB3061" w:rsidRDefault="00C304C9">
      <w:pPr>
        <w:tabs>
          <w:tab w:val="left" w:pos="284"/>
        </w:tabs>
        <w:spacing w:after="0" w:line="276" w:lineRule="auto"/>
        <w:ind w:right="-75"/>
        <w:jc w:val="both"/>
        <w:rPr>
          <w:rFonts w:ascii="Arial" w:eastAsia="Arial" w:hAnsi="Arial" w:cs="Arial"/>
          <w:color w:val="000000"/>
        </w:rPr>
      </w:pPr>
      <w:r>
        <w:rPr>
          <w:rFonts w:ascii="Arial" w:eastAsia="Arial" w:hAnsi="Arial" w:cs="Arial"/>
        </w:rPr>
        <w:t xml:space="preserve">Figura 4: </w:t>
      </w:r>
      <w:r>
        <w:rPr>
          <w:rFonts w:ascii="Arial" w:eastAsia="Arial" w:hAnsi="Arial" w:cs="Arial"/>
          <w:color w:val="000000"/>
        </w:rPr>
        <w:t xml:space="preserve">Distribuição da Taxa de Mortalidade </w:t>
      </w:r>
      <w:r>
        <w:rPr>
          <w:rFonts w:ascii="Arial" w:eastAsia="Arial" w:hAnsi="Arial" w:cs="Arial"/>
        </w:rPr>
        <w:t xml:space="preserve">por DCNT </w:t>
      </w:r>
      <w:r>
        <w:rPr>
          <w:rFonts w:ascii="Arial" w:eastAsia="Arial" w:hAnsi="Arial" w:cs="Arial"/>
          <w:color w:val="000000"/>
        </w:rPr>
        <w:t xml:space="preserve">(por 100.000 </w:t>
      </w:r>
      <w:proofErr w:type="spellStart"/>
      <w:r>
        <w:rPr>
          <w:rFonts w:ascii="Arial" w:eastAsia="Arial" w:hAnsi="Arial" w:cs="Arial"/>
          <w:color w:val="000000"/>
        </w:rPr>
        <w:t>hab</w:t>
      </w:r>
      <w:proofErr w:type="spellEnd"/>
      <w:r>
        <w:rPr>
          <w:rFonts w:ascii="Arial" w:eastAsia="Arial" w:hAnsi="Arial" w:cs="Arial"/>
          <w:color w:val="000000"/>
        </w:rPr>
        <w:t xml:space="preserve">) </w:t>
      </w:r>
      <w:r>
        <w:rPr>
          <w:rFonts w:ascii="Arial" w:eastAsia="Arial" w:hAnsi="Arial" w:cs="Arial"/>
        </w:rPr>
        <w:t>por região</w:t>
      </w:r>
      <w:r>
        <w:rPr>
          <w:rFonts w:ascii="Arial" w:eastAsia="Arial" w:hAnsi="Arial" w:cs="Arial"/>
          <w:color w:val="000000"/>
        </w:rPr>
        <w:t>. Santa Catarina, 2019.</w:t>
      </w:r>
    </w:p>
    <w:p w14:paraId="4FE9F5B7" w14:textId="77777777" w:rsidR="00DB3061" w:rsidRDefault="00C304C9">
      <w:pPr>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49480A8D" wp14:editId="6BC99B7C">
            <wp:extent cx="4700088" cy="2979855"/>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4700088" cy="2979855"/>
                    </a:xfrm>
                    <a:prstGeom prst="rect">
                      <a:avLst/>
                    </a:prstGeom>
                    <a:ln/>
                  </pic:spPr>
                </pic:pic>
              </a:graphicData>
            </a:graphic>
          </wp:inline>
        </w:drawing>
      </w:r>
    </w:p>
    <w:p w14:paraId="5D84539B"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3888514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lastRenderedPageBreak/>
        <w:t>Quando avaliadas as taxas de morte prematura (30 a 69 anos) por DCNT nas regiões de Santa Catarina no ano de 2019 (Figura 5), destacam-se Serra Catarinense (385,9 óbitos/100 hab.) e Xanxerê (357,3) com as maiores taxas. Dentre as regiões com as menores taxas estão o Oeste (216,7 óbitos/100 mil hab.), o Alto Vale do Itajaí (239,9), o Médio Vale do Itajaí (257,2) e o Alto Uruguai Catarinense (269).</w:t>
      </w:r>
    </w:p>
    <w:p w14:paraId="60A1EC53" w14:textId="77777777" w:rsidR="00DB3061" w:rsidRDefault="00DB3061">
      <w:pPr>
        <w:tabs>
          <w:tab w:val="left" w:pos="284"/>
        </w:tabs>
        <w:spacing w:after="0" w:line="276" w:lineRule="auto"/>
        <w:ind w:right="-75"/>
        <w:jc w:val="both"/>
        <w:rPr>
          <w:rFonts w:ascii="Arial" w:eastAsia="Arial" w:hAnsi="Arial" w:cs="Arial"/>
        </w:rPr>
      </w:pPr>
    </w:p>
    <w:p w14:paraId="3EF41175"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Figura 5: Distribuição da Taxa de Mortalidade prematura (30 a 69 anos) por DCNT (por 100.000 hab.) por região. Santa Catarina, 2019.</w:t>
      </w:r>
    </w:p>
    <w:p w14:paraId="344E7F29" w14:textId="77777777" w:rsidR="00DB3061" w:rsidRDefault="00C304C9">
      <w:pPr>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305EE334" wp14:editId="433EFECF">
            <wp:extent cx="4781050" cy="3101222"/>
            <wp:effectExtent l="0" t="0" r="0"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4781050" cy="3101222"/>
                    </a:xfrm>
                    <a:prstGeom prst="rect">
                      <a:avLst/>
                    </a:prstGeom>
                    <a:ln/>
                  </pic:spPr>
                </pic:pic>
              </a:graphicData>
            </a:graphic>
          </wp:inline>
        </w:drawing>
      </w:r>
    </w:p>
    <w:p w14:paraId="42711093"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0695B897"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No ano de 2019, a taxa de mortalidade por DCNT no Alto Uruguai Catarinense aparece entre as mais elevadas do estado, porém quando avaliados os índices desagregados por faixa etária na mortalidade prematura (30 a 69 anos), apresenta-se entre as menores taxas em Santa Catarina. Embora a região de Xanxerê tenha uma das menores taxas de mortalidade por DCNT do estado quando consideradas todas as faixas etárias, aparece com a mais elevada se analisada apenas na proporção da população de 30 a 69 anos. Essas diferenças apontam para a assimetria na expectativa de vida da população e a necessidade de olhar diferenciado para as regiões de Santa Catarina.</w:t>
      </w:r>
    </w:p>
    <w:p w14:paraId="38D71C86" w14:textId="77777777" w:rsidR="00DB3061" w:rsidRDefault="00DB3061">
      <w:pPr>
        <w:tabs>
          <w:tab w:val="left" w:pos="284"/>
        </w:tabs>
        <w:spacing w:after="0" w:line="276" w:lineRule="auto"/>
        <w:ind w:right="-75"/>
        <w:jc w:val="both"/>
        <w:rPr>
          <w:rFonts w:ascii="Arial" w:eastAsia="Arial" w:hAnsi="Arial" w:cs="Arial"/>
        </w:rPr>
      </w:pPr>
    </w:p>
    <w:p w14:paraId="2F6E05D7" w14:textId="77777777" w:rsidR="00DB3061" w:rsidRDefault="00C304C9">
      <w:pPr>
        <w:tabs>
          <w:tab w:val="left" w:pos="284"/>
        </w:tabs>
        <w:spacing w:after="0" w:line="276" w:lineRule="auto"/>
        <w:ind w:right="-75"/>
        <w:jc w:val="both"/>
        <w:rPr>
          <w:rFonts w:ascii="Arial" w:eastAsia="Arial" w:hAnsi="Arial" w:cs="Arial"/>
        </w:rPr>
      </w:pPr>
      <w:r>
        <w:rPr>
          <w:rFonts w:ascii="Arial MT" w:eastAsia="Arial MT" w:hAnsi="Arial MT" w:cs="Arial MT"/>
        </w:rPr>
        <w:t>Existem diferenças entre as taxas de mortalidade prematura pelas quatro principais doenças crônicas entre as regiões</w:t>
      </w:r>
      <w:r>
        <w:rPr>
          <w:rFonts w:ascii="Arial" w:eastAsia="Arial" w:hAnsi="Arial" w:cs="Arial"/>
        </w:rPr>
        <w:t xml:space="preserve"> (Figura 6). Em relação às doenças cardiovasculares, Serra Catarinense (157,7 óbitos/100 mil hab.), Laguna (156,5) </w:t>
      </w:r>
      <w:proofErr w:type="gramStart"/>
      <w:r>
        <w:rPr>
          <w:rFonts w:ascii="Arial" w:eastAsia="Arial" w:hAnsi="Arial" w:cs="Arial"/>
        </w:rPr>
        <w:t>e Carbonífera</w:t>
      </w:r>
      <w:proofErr w:type="gramEnd"/>
      <w:r>
        <w:rPr>
          <w:rFonts w:ascii="Arial" w:eastAsia="Arial" w:hAnsi="Arial" w:cs="Arial"/>
        </w:rPr>
        <w:t xml:space="preserve"> (151,9) possuem as taxas mais altas. Sobre as neoplasias se destacam o Planalto Norte (169,8), Serra Catarinense (164,6) e Extremo Sul (144,8). Meio Oeste (30,5), Alto Vale do Rio do Peixe (28,7) e Serra Catarinense (28,4) apresentam os maiores índices de doenças respiratórias crônicas. E, Serra Catarinense (35,3), Alto Vale do Rio do Peixe (34,3) e Foz do Rio Itajaí (27,9) estão entre as regiões de maiores taxas de mortalidade por diabetes mellitus do estado. </w:t>
      </w:r>
    </w:p>
    <w:p w14:paraId="2AE2D5AF" w14:textId="77777777" w:rsidR="00DB3061" w:rsidRDefault="00DB3061">
      <w:pPr>
        <w:tabs>
          <w:tab w:val="left" w:pos="284"/>
        </w:tabs>
        <w:spacing w:after="0" w:line="276" w:lineRule="auto"/>
        <w:ind w:right="-75"/>
        <w:jc w:val="both"/>
        <w:rPr>
          <w:rFonts w:ascii="Arial" w:eastAsia="Arial" w:hAnsi="Arial" w:cs="Arial"/>
        </w:rPr>
      </w:pPr>
    </w:p>
    <w:p w14:paraId="5B2C667A" w14:textId="77777777" w:rsidR="00DB3061" w:rsidRDefault="00DB3061">
      <w:pPr>
        <w:tabs>
          <w:tab w:val="left" w:pos="284"/>
        </w:tabs>
        <w:spacing w:after="0" w:line="276" w:lineRule="auto"/>
        <w:ind w:right="-75"/>
        <w:jc w:val="both"/>
        <w:rPr>
          <w:rFonts w:ascii="Arial" w:eastAsia="Arial" w:hAnsi="Arial" w:cs="Arial"/>
        </w:rPr>
      </w:pPr>
    </w:p>
    <w:p w14:paraId="5164303C" w14:textId="77777777" w:rsidR="00DB3061" w:rsidRDefault="00DB3061">
      <w:pPr>
        <w:tabs>
          <w:tab w:val="left" w:pos="284"/>
        </w:tabs>
        <w:spacing w:after="0" w:line="276" w:lineRule="auto"/>
        <w:ind w:right="-75"/>
        <w:jc w:val="both"/>
        <w:rPr>
          <w:rFonts w:ascii="Arial" w:eastAsia="Arial" w:hAnsi="Arial" w:cs="Arial"/>
        </w:rPr>
      </w:pPr>
    </w:p>
    <w:p w14:paraId="0B9B4671" w14:textId="77777777" w:rsidR="00DB3061" w:rsidRDefault="00DB3061">
      <w:pPr>
        <w:tabs>
          <w:tab w:val="left" w:pos="284"/>
        </w:tabs>
        <w:spacing w:after="0" w:line="276" w:lineRule="auto"/>
        <w:ind w:right="-75"/>
        <w:jc w:val="both"/>
        <w:rPr>
          <w:rFonts w:ascii="Arial" w:eastAsia="Arial" w:hAnsi="Arial" w:cs="Arial"/>
        </w:rPr>
      </w:pPr>
    </w:p>
    <w:p w14:paraId="5EEA0BF4" w14:textId="77777777" w:rsidR="00DB3061" w:rsidRDefault="00DB3061">
      <w:pPr>
        <w:tabs>
          <w:tab w:val="left" w:pos="284"/>
        </w:tabs>
        <w:spacing w:after="0" w:line="276" w:lineRule="auto"/>
        <w:ind w:right="-75"/>
        <w:jc w:val="both"/>
        <w:rPr>
          <w:rFonts w:ascii="Arial" w:eastAsia="Arial" w:hAnsi="Arial" w:cs="Arial"/>
        </w:rPr>
      </w:pPr>
    </w:p>
    <w:p w14:paraId="53D9849A" w14:textId="77777777" w:rsidR="00DB3061" w:rsidRDefault="00DB3061">
      <w:pPr>
        <w:tabs>
          <w:tab w:val="left" w:pos="284"/>
        </w:tabs>
        <w:spacing w:after="0" w:line="276" w:lineRule="auto"/>
        <w:ind w:right="-75"/>
        <w:jc w:val="both"/>
        <w:rPr>
          <w:rFonts w:ascii="Arial" w:eastAsia="Arial" w:hAnsi="Arial" w:cs="Arial"/>
        </w:rPr>
      </w:pPr>
    </w:p>
    <w:p w14:paraId="5AC0F68A"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Figura 6: Taxa de mortalidade prematura (30 a 69 anos), por DCNT (por 100 mil hab.), por região. Santa Catarina, 2019.</w:t>
      </w:r>
    </w:p>
    <w:p w14:paraId="37BEE9DE" w14:textId="77777777" w:rsidR="00DB3061" w:rsidRDefault="00C304C9">
      <w:pPr>
        <w:tabs>
          <w:tab w:val="left" w:pos="284"/>
        </w:tabs>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62C21886" wp14:editId="4B33B7E7">
            <wp:extent cx="6023975" cy="5384800"/>
            <wp:effectExtent l="0" t="0" r="0" b="0"/>
            <wp:docPr id="14" name="image16.png" descr="Gráfico"/>
            <wp:cNvGraphicFramePr/>
            <a:graphic xmlns:a="http://schemas.openxmlformats.org/drawingml/2006/main">
              <a:graphicData uri="http://schemas.openxmlformats.org/drawingml/2006/picture">
                <pic:pic xmlns:pic="http://schemas.openxmlformats.org/drawingml/2006/picture">
                  <pic:nvPicPr>
                    <pic:cNvPr id="0" name="image16.png" descr="Gráfico"/>
                    <pic:cNvPicPr preferRelativeResize="0"/>
                  </pic:nvPicPr>
                  <pic:blipFill>
                    <a:blip r:embed="rId22"/>
                    <a:srcRect/>
                    <a:stretch>
                      <a:fillRect/>
                    </a:stretch>
                  </pic:blipFill>
                  <pic:spPr>
                    <a:xfrm>
                      <a:off x="0" y="0"/>
                      <a:ext cx="6023975" cy="5384800"/>
                    </a:xfrm>
                    <a:prstGeom prst="rect">
                      <a:avLst/>
                    </a:prstGeom>
                    <a:ln/>
                  </pic:spPr>
                </pic:pic>
              </a:graphicData>
            </a:graphic>
          </wp:inline>
        </w:drawing>
      </w:r>
    </w:p>
    <w:p w14:paraId="321ECC68"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629474B1" w14:textId="77777777" w:rsidR="00DB3061" w:rsidRDefault="00DB3061">
      <w:pPr>
        <w:tabs>
          <w:tab w:val="left" w:pos="284"/>
        </w:tabs>
        <w:spacing w:after="0" w:line="276" w:lineRule="auto"/>
        <w:ind w:right="-75"/>
        <w:jc w:val="both"/>
        <w:rPr>
          <w:rFonts w:ascii="Arial" w:eastAsia="Arial" w:hAnsi="Arial" w:cs="Arial"/>
        </w:rPr>
      </w:pPr>
    </w:p>
    <w:p w14:paraId="744D8C0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Em relação às neoplasias malignas no sexo feminino de 30 a 69 anos, segundo localização primárias mais frequente no óbito, no ano de 2019 em Santa Catarina (Tabela 2), destacam-se a neoplasia de mama que tem a maior proporção (19,4%) e maior taxa de mortalidade (24,1 a cada 100 mil mulheres na faixa etária), seguida pelas neoplasias de brônquios e pulmões (13,5% e taxa de 16,7), e a neoplasia de colo de útero (7,4% e taxa de 9,2). No sexo masculino, na mesma faixa etária, local e período, destacam-se a neoplasia de brônquios e dos pulmões com a maior proporção dos casos (17,5%) e a maior taxa de mortalidade (26,6 a cada 100 mil homens na faixa etária), em segundo a </w:t>
      </w:r>
      <w:proofErr w:type="spellStart"/>
      <w:r>
        <w:rPr>
          <w:rFonts w:ascii="Arial" w:eastAsia="Arial" w:hAnsi="Arial" w:cs="Arial"/>
        </w:rPr>
        <w:t>neoplaisa</w:t>
      </w:r>
      <w:proofErr w:type="spellEnd"/>
      <w:r>
        <w:rPr>
          <w:rFonts w:ascii="Arial" w:eastAsia="Arial" w:hAnsi="Arial" w:cs="Arial"/>
        </w:rPr>
        <w:t xml:space="preserve"> de estômago (8,3% e taxa de 12,6), e então neoplasia de esôfago (6,5% e taxa de 9,9).  </w:t>
      </w:r>
    </w:p>
    <w:p w14:paraId="5E00FD2B" w14:textId="77777777" w:rsidR="00DB3061" w:rsidRDefault="00DB3061">
      <w:pPr>
        <w:tabs>
          <w:tab w:val="left" w:pos="284"/>
        </w:tabs>
        <w:spacing w:after="0" w:line="276" w:lineRule="auto"/>
        <w:ind w:right="-75"/>
        <w:jc w:val="both"/>
        <w:rPr>
          <w:rFonts w:ascii="Arial" w:eastAsia="Arial" w:hAnsi="Arial" w:cs="Arial"/>
        </w:rPr>
      </w:pPr>
    </w:p>
    <w:p w14:paraId="66FD4FBB" w14:textId="77777777" w:rsidR="00DB3061" w:rsidRDefault="00DB3061">
      <w:pPr>
        <w:tabs>
          <w:tab w:val="left" w:pos="284"/>
        </w:tabs>
        <w:spacing w:after="0" w:line="276" w:lineRule="auto"/>
        <w:ind w:right="-75"/>
        <w:jc w:val="both"/>
        <w:rPr>
          <w:rFonts w:ascii="Arial" w:eastAsia="Arial" w:hAnsi="Arial" w:cs="Arial"/>
        </w:rPr>
      </w:pPr>
    </w:p>
    <w:p w14:paraId="1EE8B577" w14:textId="77777777" w:rsidR="00DB3061" w:rsidRDefault="00DB3061">
      <w:pPr>
        <w:tabs>
          <w:tab w:val="left" w:pos="284"/>
        </w:tabs>
        <w:spacing w:after="0" w:line="276" w:lineRule="auto"/>
        <w:ind w:right="-75"/>
        <w:jc w:val="both"/>
        <w:rPr>
          <w:rFonts w:ascii="Arial" w:eastAsia="Arial" w:hAnsi="Arial" w:cs="Arial"/>
        </w:rPr>
      </w:pPr>
    </w:p>
    <w:p w14:paraId="60866BB9" w14:textId="77777777" w:rsidR="00DB3061" w:rsidRDefault="00DB3061">
      <w:pPr>
        <w:tabs>
          <w:tab w:val="left" w:pos="284"/>
        </w:tabs>
        <w:spacing w:after="0" w:line="276" w:lineRule="auto"/>
        <w:ind w:right="-75"/>
        <w:jc w:val="both"/>
        <w:rPr>
          <w:rFonts w:ascii="Arial" w:eastAsia="Arial" w:hAnsi="Arial" w:cs="Arial"/>
        </w:rPr>
      </w:pPr>
    </w:p>
    <w:p w14:paraId="1FDF7BB7" w14:textId="77777777" w:rsidR="00DB3061" w:rsidRDefault="00DB3061">
      <w:pPr>
        <w:tabs>
          <w:tab w:val="left" w:pos="284"/>
        </w:tabs>
        <w:spacing w:after="0" w:line="276" w:lineRule="auto"/>
        <w:ind w:right="-75"/>
        <w:jc w:val="both"/>
        <w:rPr>
          <w:rFonts w:ascii="Arial" w:eastAsia="Arial" w:hAnsi="Arial" w:cs="Arial"/>
        </w:rPr>
      </w:pPr>
    </w:p>
    <w:p w14:paraId="5B99D759" w14:textId="77777777" w:rsidR="00DB3061" w:rsidRDefault="00DB3061">
      <w:pPr>
        <w:tabs>
          <w:tab w:val="left" w:pos="284"/>
        </w:tabs>
        <w:spacing w:after="0" w:line="276" w:lineRule="auto"/>
        <w:ind w:right="-75"/>
        <w:jc w:val="both"/>
        <w:rPr>
          <w:rFonts w:ascii="Arial" w:eastAsia="Arial" w:hAnsi="Arial" w:cs="Arial"/>
        </w:rPr>
      </w:pPr>
    </w:p>
    <w:p w14:paraId="37E7503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Tabela 2: Número, proporção e taxa de mortalidade prematura (por 100 mil hab.) por neoplasia maligna, segundo sexo e as 10 localizações primárias mais frequentes. Santa Catarina, 2019. </w:t>
      </w:r>
    </w:p>
    <w:p w14:paraId="3FFC3FFE" w14:textId="77777777" w:rsidR="00DB3061" w:rsidRDefault="00DB3061">
      <w:pPr>
        <w:tabs>
          <w:tab w:val="left" w:pos="284"/>
        </w:tabs>
        <w:spacing w:after="0" w:line="276" w:lineRule="auto"/>
        <w:ind w:right="-75"/>
        <w:jc w:val="both"/>
        <w:rPr>
          <w:rFonts w:ascii="Arial" w:eastAsia="Arial" w:hAnsi="Arial" w:cs="Arial"/>
        </w:rPr>
      </w:pPr>
    </w:p>
    <w:tbl>
      <w:tblPr>
        <w:tblStyle w:val="a0"/>
        <w:tblW w:w="630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555"/>
        <w:gridCol w:w="585"/>
        <w:gridCol w:w="750"/>
      </w:tblGrid>
      <w:tr w:rsidR="00DB3061" w14:paraId="02A9110D" w14:textId="77777777">
        <w:trPr>
          <w:trHeight w:val="315"/>
          <w:jc w:val="center"/>
        </w:trPr>
        <w:tc>
          <w:tcPr>
            <w:tcW w:w="6300" w:type="dxa"/>
            <w:gridSpan w:val="4"/>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bottom"/>
          </w:tcPr>
          <w:p w14:paraId="4B2FC51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MULHERES</w:t>
            </w:r>
          </w:p>
        </w:tc>
      </w:tr>
      <w:tr w:rsidR="00DB3061" w14:paraId="52FB4BFC"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AFFBF58"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Localização primária</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05C5F7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N°</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2C780E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AA8A62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TX</w:t>
            </w:r>
          </w:p>
        </w:tc>
      </w:tr>
      <w:tr w:rsidR="00DB3061" w14:paraId="4C2571FD"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EDB44"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da mama</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E759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451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1793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19,4</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52E7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24,1</w:t>
            </w:r>
          </w:p>
        </w:tc>
      </w:tr>
      <w:tr w:rsidR="00DB3061" w14:paraId="5B2ABDE2"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2C50F"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dos </w:t>
            </w:r>
            <w:proofErr w:type="spellStart"/>
            <w:r>
              <w:rPr>
                <w:rFonts w:ascii="Arial" w:eastAsia="Arial" w:hAnsi="Arial" w:cs="Arial"/>
                <w:sz w:val="20"/>
                <w:szCs w:val="20"/>
              </w:rPr>
              <w:t>bronquios</w:t>
            </w:r>
            <w:proofErr w:type="spellEnd"/>
            <w:r>
              <w:rPr>
                <w:rFonts w:ascii="Arial" w:eastAsia="Arial" w:hAnsi="Arial" w:cs="Arial"/>
                <w:sz w:val="20"/>
                <w:szCs w:val="20"/>
              </w:rPr>
              <w:t xml:space="preserve"> e dos pulmões</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EBB9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313</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FACA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13,5</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06FB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16,7</w:t>
            </w:r>
          </w:p>
        </w:tc>
      </w:tr>
      <w:tr w:rsidR="00DB3061" w14:paraId="170FA844"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3715A"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colo do útero</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052E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172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92D26"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7,4</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604B6"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9,2</w:t>
            </w:r>
          </w:p>
        </w:tc>
      </w:tr>
      <w:tr w:rsidR="00DB3061" w14:paraId="1136AE78"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6ECA1"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pancreas</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0B19B"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122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A6E55"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7A9B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6,5</w:t>
            </w:r>
          </w:p>
        </w:tc>
      </w:tr>
      <w:tr w:rsidR="00DB3061" w14:paraId="05922C09"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FF507"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estomago</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7F9A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117</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1CCC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5,0</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A600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6,3</w:t>
            </w:r>
          </w:p>
        </w:tc>
      </w:tr>
      <w:tr w:rsidR="00DB3061" w14:paraId="71A73276"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FF9AF"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colon</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A930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112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849D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4,8</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4A69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6,0</w:t>
            </w:r>
          </w:p>
        </w:tc>
      </w:tr>
      <w:tr w:rsidR="00DB3061" w14:paraId="6271C695"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7C9A3"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ovario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F33EC"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92</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7F06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4,0</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E691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4,9</w:t>
            </w:r>
          </w:p>
        </w:tc>
      </w:tr>
      <w:tr w:rsidR="00DB3061" w14:paraId="38DA5E7B"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C2350"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encefalo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37E1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923E0"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3,9</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23B5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4,9</w:t>
            </w:r>
          </w:p>
        </w:tc>
      </w:tr>
      <w:tr w:rsidR="00DB3061" w14:paraId="37CC092C"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7562C"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w:t>
            </w:r>
            <w:proofErr w:type="spellStart"/>
            <w:r>
              <w:rPr>
                <w:rFonts w:ascii="Arial" w:eastAsia="Arial" w:hAnsi="Arial" w:cs="Arial"/>
                <w:sz w:val="20"/>
                <w:szCs w:val="20"/>
              </w:rPr>
              <w:t>figado</w:t>
            </w:r>
            <w:proofErr w:type="spellEnd"/>
            <w:r>
              <w:rPr>
                <w:rFonts w:ascii="Arial" w:eastAsia="Arial" w:hAnsi="Arial" w:cs="Arial"/>
                <w:sz w:val="20"/>
                <w:szCs w:val="20"/>
              </w:rPr>
              <w:t xml:space="preserve"> vias biliares </w:t>
            </w:r>
            <w:proofErr w:type="spellStart"/>
            <w:r>
              <w:rPr>
                <w:rFonts w:ascii="Arial" w:eastAsia="Arial" w:hAnsi="Arial" w:cs="Arial"/>
                <w:sz w:val="20"/>
                <w:szCs w:val="20"/>
              </w:rPr>
              <w:t>intra-hepat</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1A66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53</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8D39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B425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2,8</w:t>
            </w:r>
          </w:p>
        </w:tc>
      </w:tr>
      <w:tr w:rsidR="00DB3061" w14:paraId="3A792578"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988BE78"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s/</w:t>
            </w:r>
            <w:proofErr w:type="spellStart"/>
            <w:r>
              <w:rPr>
                <w:rFonts w:ascii="Arial" w:eastAsia="Arial" w:hAnsi="Arial" w:cs="Arial"/>
                <w:sz w:val="20"/>
                <w:szCs w:val="20"/>
              </w:rPr>
              <w:t>especificacao</w:t>
            </w:r>
            <w:proofErr w:type="spellEnd"/>
            <w:r>
              <w:rPr>
                <w:rFonts w:ascii="Arial" w:eastAsia="Arial" w:hAnsi="Arial" w:cs="Arial"/>
                <w:sz w:val="20"/>
                <w:szCs w:val="20"/>
              </w:rPr>
              <w:t xml:space="preserve"> de </w:t>
            </w:r>
            <w:proofErr w:type="spellStart"/>
            <w:r>
              <w:rPr>
                <w:rFonts w:ascii="Arial" w:eastAsia="Arial" w:hAnsi="Arial" w:cs="Arial"/>
                <w:sz w:val="20"/>
                <w:szCs w:val="20"/>
              </w:rPr>
              <w:t>localiz</w:t>
            </w:r>
            <w:proofErr w:type="spellEnd"/>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DFFC12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44</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7A1106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1,9</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8FE9A7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2,4</w:t>
            </w:r>
          </w:p>
        </w:tc>
      </w:tr>
      <w:tr w:rsidR="00DB3061" w14:paraId="5B68FA38" w14:textId="77777777">
        <w:trPr>
          <w:trHeight w:val="315"/>
          <w:jc w:val="center"/>
        </w:trPr>
        <w:tc>
          <w:tcPr>
            <w:tcW w:w="4410"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549F3CB1"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SANTA CATARINA</w:t>
            </w:r>
          </w:p>
        </w:tc>
        <w:tc>
          <w:tcPr>
            <w:tcW w:w="555"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7BE832C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2321</w:t>
            </w:r>
          </w:p>
        </w:tc>
        <w:tc>
          <w:tcPr>
            <w:tcW w:w="585"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15F2073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100</w:t>
            </w:r>
          </w:p>
        </w:tc>
        <w:tc>
          <w:tcPr>
            <w:tcW w:w="750" w:type="dxa"/>
            <w:tcBorders>
              <w:top w:val="single" w:sz="6" w:space="0" w:color="CCCCCC"/>
              <w:left w:val="single" w:sz="6" w:space="0" w:color="CCCCCC"/>
              <w:bottom w:val="single" w:sz="8" w:space="0" w:color="000000"/>
              <w:right w:val="single" w:sz="6" w:space="0" w:color="CCCCCC"/>
            </w:tcBorders>
            <w:shd w:val="clear" w:color="auto" w:fill="auto"/>
            <w:tcMar>
              <w:top w:w="40" w:type="dxa"/>
              <w:left w:w="40" w:type="dxa"/>
              <w:bottom w:w="40" w:type="dxa"/>
              <w:right w:w="40" w:type="dxa"/>
            </w:tcMar>
            <w:vAlign w:val="bottom"/>
          </w:tcPr>
          <w:p w14:paraId="010C997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124,1</w:t>
            </w:r>
          </w:p>
        </w:tc>
      </w:tr>
      <w:tr w:rsidR="00DB3061" w14:paraId="6708E0AC" w14:textId="77777777">
        <w:trPr>
          <w:trHeight w:val="315"/>
          <w:jc w:val="center"/>
        </w:trPr>
        <w:tc>
          <w:tcPr>
            <w:tcW w:w="6300" w:type="dxa"/>
            <w:gridSpan w:val="4"/>
            <w:tcBorders>
              <w:top w:val="single" w:sz="8" w:space="0" w:color="000000"/>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bottom"/>
          </w:tcPr>
          <w:p w14:paraId="65541DD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HOMENS</w:t>
            </w:r>
          </w:p>
        </w:tc>
      </w:tr>
      <w:tr w:rsidR="00DB3061" w14:paraId="007865A3"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AA00917"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Localização primária</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88992B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N°</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0CD7A3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5D7BCF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TX</w:t>
            </w:r>
          </w:p>
        </w:tc>
      </w:tr>
      <w:tr w:rsidR="00DB3061" w14:paraId="2DEDB715"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FC9E6"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dos </w:t>
            </w:r>
            <w:proofErr w:type="spellStart"/>
            <w:r>
              <w:rPr>
                <w:rFonts w:ascii="Arial" w:eastAsia="Arial" w:hAnsi="Arial" w:cs="Arial"/>
                <w:sz w:val="20"/>
                <w:szCs w:val="20"/>
              </w:rPr>
              <w:t>bronquios</w:t>
            </w:r>
            <w:proofErr w:type="spellEnd"/>
            <w:r>
              <w:rPr>
                <w:rFonts w:ascii="Arial" w:eastAsia="Arial" w:hAnsi="Arial" w:cs="Arial"/>
                <w:sz w:val="20"/>
                <w:szCs w:val="20"/>
              </w:rPr>
              <w:t xml:space="preserve"> e dos pulmões</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1526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486</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3E4B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17,5</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A431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26,6</w:t>
            </w:r>
          </w:p>
        </w:tc>
      </w:tr>
      <w:tr w:rsidR="00DB3061" w14:paraId="16120FD0"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56AA9"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estomago</w:t>
            </w: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99A8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229</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B062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8,3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8452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12,6</w:t>
            </w:r>
          </w:p>
        </w:tc>
      </w:tr>
      <w:tr w:rsidR="00DB3061" w14:paraId="45D0D8F5"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550D7"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esofago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B1D5F"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181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2BA7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6,5</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8A28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9,9</w:t>
            </w:r>
          </w:p>
        </w:tc>
      </w:tr>
      <w:tr w:rsidR="00DB3061" w14:paraId="6015014E"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011C2"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w:t>
            </w:r>
            <w:proofErr w:type="spellStart"/>
            <w:r>
              <w:rPr>
                <w:rFonts w:ascii="Arial" w:eastAsia="Arial" w:hAnsi="Arial" w:cs="Arial"/>
                <w:sz w:val="20"/>
                <w:szCs w:val="20"/>
              </w:rPr>
              <w:t>figado</w:t>
            </w:r>
            <w:proofErr w:type="spellEnd"/>
            <w:r>
              <w:rPr>
                <w:rFonts w:ascii="Arial" w:eastAsia="Arial" w:hAnsi="Arial" w:cs="Arial"/>
                <w:sz w:val="20"/>
                <w:szCs w:val="20"/>
              </w:rPr>
              <w:t xml:space="preserve"> vias biliares </w:t>
            </w:r>
            <w:proofErr w:type="spellStart"/>
            <w:r>
              <w:rPr>
                <w:rFonts w:ascii="Arial" w:eastAsia="Arial" w:hAnsi="Arial" w:cs="Arial"/>
                <w:sz w:val="20"/>
                <w:szCs w:val="20"/>
              </w:rPr>
              <w:t>intra-hepat</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628C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150</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62F8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5,4</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A4FD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8,2</w:t>
            </w:r>
          </w:p>
        </w:tc>
      </w:tr>
      <w:tr w:rsidR="00DB3061" w14:paraId="31A49C54"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FFB42"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pancreas</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6D85C"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148</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722E7"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5,3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2DDD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8,1</w:t>
            </w:r>
          </w:p>
        </w:tc>
      </w:tr>
      <w:tr w:rsidR="00DB3061" w14:paraId="46C0142F"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E1098"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colon</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F608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120</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74AA4"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4,3</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72FC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6,6</w:t>
            </w:r>
          </w:p>
        </w:tc>
      </w:tr>
      <w:tr w:rsidR="00DB3061" w14:paraId="3D39041F"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3241E"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da </w:t>
            </w:r>
            <w:proofErr w:type="spellStart"/>
            <w:r>
              <w:rPr>
                <w:rFonts w:ascii="Arial" w:eastAsia="Arial" w:hAnsi="Arial" w:cs="Arial"/>
                <w:sz w:val="20"/>
                <w:szCs w:val="20"/>
              </w:rPr>
              <w:t>prostata</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D72F5"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111</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FF59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4,0</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DCB3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6,1</w:t>
            </w:r>
          </w:p>
        </w:tc>
      </w:tr>
      <w:tr w:rsidR="00DB3061" w14:paraId="0D3FD7F8"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FFF17"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do </w:t>
            </w:r>
            <w:proofErr w:type="spellStart"/>
            <w:r>
              <w:rPr>
                <w:rFonts w:ascii="Arial" w:eastAsia="Arial" w:hAnsi="Arial" w:cs="Arial"/>
                <w:sz w:val="20"/>
                <w:szCs w:val="20"/>
              </w:rPr>
              <w:t>encefalo</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9E96D"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109</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CCCCB"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3,9</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96B8C"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6,0</w:t>
            </w:r>
          </w:p>
        </w:tc>
      </w:tr>
      <w:tr w:rsidR="00DB3061" w14:paraId="67EE1BCE" w14:textId="77777777">
        <w:trPr>
          <w:trHeight w:val="315"/>
          <w:jc w:val="center"/>
        </w:trPr>
        <w:tc>
          <w:tcPr>
            <w:tcW w:w="44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CED2E"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s/</w:t>
            </w:r>
            <w:proofErr w:type="spellStart"/>
            <w:r>
              <w:rPr>
                <w:rFonts w:ascii="Arial" w:eastAsia="Arial" w:hAnsi="Arial" w:cs="Arial"/>
                <w:sz w:val="20"/>
                <w:szCs w:val="20"/>
              </w:rPr>
              <w:t>especificacao</w:t>
            </w:r>
            <w:proofErr w:type="spellEnd"/>
            <w:r>
              <w:rPr>
                <w:rFonts w:ascii="Arial" w:eastAsia="Arial" w:hAnsi="Arial" w:cs="Arial"/>
                <w:sz w:val="20"/>
                <w:szCs w:val="20"/>
              </w:rPr>
              <w:t xml:space="preserve"> de </w:t>
            </w:r>
            <w:proofErr w:type="spellStart"/>
            <w:r>
              <w:rPr>
                <w:rFonts w:ascii="Arial" w:eastAsia="Arial" w:hAnsi="Arial" w:cs="Arial"/>
                <w:sz w:val="20"/>
                <w:szCs w:val="20"/>
              </w:rPr>
              <w:t>localiz</w:t>
            </w:r>
            <w:proofErr w:type="spellEnd"/>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3DE5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78</w:t>
            </w:r>
          </w:p>
        </w:tc>
        <w:tc>
          <w:tcPr>
            <w:tcW w:w="5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6A221"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2,8</w:t>
            </w:r>
          </w:p>
        </w:tc>
        <w:tc>
          <w:tcPr>
            <w:tcW w:w="7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687A2"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4,3</w:t>
            </w:r>
          </w:p>
        </w:tc>
      </w:tr>
      <w:tr w:rsidR="00DB3061" w14:paraId="2B8F12B3"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4AD9264" w14:textId="77777777" w:rsidR="00DB3061" w:rsidRDefault="00C304C9">
            <w:pPr>
              <w:widowControl w:val="0"/>
              <w:spacing w:after="0" w:line="276" w:lineRule="auto"/>
              <w:rPr>
                <w:rFonts w:ascii="Arial" w:eastAsia="Arial" w:hAnsi="Arial" w:cs="Arial"/>
                <w:sz w:val="20"/>
                <w:szCs w:val="20"/>
              </w:rPr>
            </w:pPr>
            <w:proofErr w:type="spellStart"/>
            <w:r>
              <w:rPr>
                <w:rFonts w:ascii="Arial" w:eastAsia="Arial" w:hAnsi="Arial" w:cs="Arial"/>
                <w:sz w:val="20"/>
                <w:szCs w:val="20"/>
              </w:rPr>
              <w:t>Neopl</w:t>
            </w:r>
            <w:proofErr w:type="spellEnd"/>
            <w:r>
              <w:rPr>
                <w:rFonts w:ascii="Arial" w:eastAsia="Arial" w:hAnsi="Arial" w:cs="Arial"/>
                <w:sz w:val="20"/>
                <w:szCs w:val="20"/>
              </w:rPr>
              <w:t xml:space="preserve"> </w:t>
            </w:r>
            <w:proofErr w:type="spellStart"/>
            <w:r>
              <w:rPr>
                <w:rFonts w:ascii="Arial" w:eastAsia="Arial" w:hAnsi="Arial" w:cs="Arial"/>
                <w:sz w:val="20"/>
                <w:szCs w:val="20"/>
              </w:rPr>
              <w:t>malig</w:t>
            </w:r>
            <w:proofErr w:type="spellEnd"/>
            <w:r>
              <w:rPr>
                <w:rFonts w:ascii="Arial" w:eastAsia="Arial" w:hAnsi="Arial" w:cs="Arial"/>
                <w:sz w:val="20"/>
                <w:szCs w:val="20"/>
              </w:rPr>
              <w:t xml:space="preserve"> da laringe</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1D5D708"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75</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3A6F313"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2,7</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6C7D6F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sz w:val="20"/>
                <w:szCs w:val="20"/>
              </w:rPr>
              <w:t>4,1</w:t>
            </w:r>
          </w:p>
        </w:tc>
      </w:tr>
      <w:tr w:rsidR="00DB3061" w14:paraId="1977A749" w14:textId="77777777">
        <w:trPr>
          <w:trHeight w:val="315"/>
          <w:jc w:val="center"/>
        </w:trPr>
        <w:tc>
          <w:tcPr>
            <w:tcW w:w="441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ACD1813" w14:textId="77777777" w:rsidR="00DB3061" w:rsidRDefault="00C304C9">
            <w:pPr>
              <w:widowControl w:val="0"/>
              <w:spacing w:after="0" w:line="276" w:lineRule="auto"/>
              <w:rPr>
                <w:rFonts w:ascii="Arial" w:eastAsia="Arial" w:hAnsi="Arial" w:cs="Arial"/>
                <w:sz w:val="20"/>
                <w:szCs w:val="20"/>
              </w:rPr>
            </w:pPr>
            <w:r>
              <w:rPr>
                <w:rFonts w:ascii="Arial" w:eastAsia="Arial" w:hAnsi="Arial" w:cs="Arial"/>
                <w:b/>
                <w:sz w:val="20"/>
                <w:szCs w:val="20"/>
              </w:rPr>
              <w:t>SANTA CATARINA</w:t>
            </w: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921497A"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2774</w:t>
            </w:r>
          </w:p>
        </w:tc>
        <w:tc>
          <w:tcPr>
            <w:tcW w:w="5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D0C861E"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100</w:t>
            </w:r>
          </w:p>
        </w:tc>
        <w:tc>
          <w:tcPr>
            <w:tcW w:w="7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481FA99" w14:textId="77777777" w:rsidR="00DB3061" w:rsidRDefault="00C304C9">
            <w:pPr>
              <w:widowControl w:val="0"/>
              <w:spacing w:after="0" w:line="276" w:lineRule="auto"/>
              <w:jc w:val="center"/>
              <w:rPr>
                <w:rFonts w:ascii="Arial" w:eastAsia="Arial" w:hAnsi="Arial" w:cs="Arial"/>
                <w:sz w:val="20"/>
                <w:szCs w:val="20"/>
              </w:rPr>
            </w:pPr>
            <w:r>
              <w:rPr>
                <w:rFonts w:ascii="Arial" w:eastAsia="Arial" w:hAnsi="Arial" w:cs="Arial"/>
                <w:b/>
                <w:sz w:val="20"/>
                <w:szCs w:val="20"/>
              </w:rPr>
              <w:t>152,1</w:t>
            </w:r>
          </w:p>
        </w:tc>
      </w:tr>
    </w:tbl>
    <w:p w14:paraId="1E595DFC"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65774471" w14:textId="77777777" w:rsidR="00DB3061" w:rsidRDefault="00DB3061">
      <w:pPr>
        <w:tabs>
          <w:tab w:val="left" w:pos="284"/>
        </w:tabs>
        <w:spacing w:after="0" w:line="276" w:lineRule="auto"/>
        <w:ind w:right="-75"/>
        <w:jc w:val="both"/>
        <w:rPr>
          <w:rFonts w:ascii="Arial" w:eastAsia="Arial" w:hAnsi="Arial" w:cs="Arial"/>
        </w:rPr>
      </w:pPr>
    </w:p>
    <w:p w14:paraId="2B899039"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Ao desagregar a taxa de mortalidade prematura no sexo feminino (por 100 mil mulheres), entre as regiões do estado, no ano de 2019, tem-se que a maior taxa de mortalidade por </w:t>
      </w:r>
      <w:proofErr w:type="spellStart"/>
      <w:r>
        <w:rPr>
          <w:rFonts w:ascii="Arial" w:eastAsia="Arial" w:hAnsi="Arial" w:cs="Arial"/>
        </w:rPr>
        <w:t>neoplania</w:t>
      </w:r>
      <w:proofErr w:type="spellEnd"/>
      <w:r>
        <w:rPr>
          <w:rFonts w:ascii="Arial" w:eastAsia="Arial" w:hAnsi="Arial" w:cs="Arial"/>
        </w:rPr>
        <w:t xml:space="preserve"> de mama encontra-se na região de Laguna (32,2), seguida da Foz do Rio Itajaí (31,1) e Alto Vale do Itajaí (29,5). Em relação a taxa de mortalidade por neoplasia de colo do útero se destacam Meio Oeste </w:t>
      </w:r>
      <w:r>
        <w:rPr>
          <w:rFonts w:ascii="Arial" w:eastAsia="Arial" w:hAnsi="Arial" w:cs="Arial"/>
        </w:rPr>
        <w:lastRenderedPageBreak/>
        <w:t>(20,2), Alto Uruguai Catarinense (18,2) e Alto Vale do Rio do Peixe (15,4). A Figura 7 apresenta mais detalhes em relação às demais regiões.</w:t>
      </w:r>
    </w:p>
    <w:p w14:paraId="576EA722" w14:textId="77777777" w:rsidR="00DB3061" w:rsidRDefault="00DB3061">
      <w:pPr>
        <w:tabs>
          <w:tab w:val="left" w:pos="284"/>
        </w:tabs>
        <w:spacing w:after="0" w:line="276" w:lineRule="auto"/>
        <w:ind w:right="-75"/>
        <w:jc w:val="both"/>
        <w:rPr>
          <w:rFonts w:ascii="Arial" w:eastAsia="Arial" w:hAnsi="Arial" w:cs="Arial"/>
        </w:rPr>
      </w:pPr>
    </w:p>
    <w:p w14:paraId="4B0EA7AE" w14:textId="77777777" w:rsidR="00DB3061" w:rsidRDefault="00DB3061">
      <w:pPr>
        <w:tabs>
          <w:tab w:val="left" w:pos="284"/>
        </w:tabs>
        <w:spacing w:after="0" w:line="276" w:lineRule="auto"/>
        <w:ind w:right="-75"/>
        <w:jc w:val="both"/>
        <w:rPr>
          <w:rFonts w:ascii="Arial" w:eastAsia="Arial" w:hAnsi="Arial" w:cs="Arial"/>
        </w:rPr>
      </w:pPr>
    </w:p>
    <w:p w14:paraId="0C43A05F"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 </w:t>
      </w:r>
    </w:p>
    <w:p w14:paraId="196C0E0B" w14:textId="77777777" w:rsidR="00DB3061" w:rsidRDefault="00DB3061">
      <w:pPr>
        <w:tabs>
          <w:tab w:val="left" w:pos="284"/>
        </w:tabs>
        <w:spacing w:after="0" w:line="276" w:lineRule="auto"/>
        <w:ind w:right="-75"/>
        <w:jc w:val="both"/>
        <w:rPr>
          <w:rFonts w:ascii="Arial" w:eastAsia="Arial" w:hAnsi="Arial" w:cs="Arial"/>
        </w:rPr>
      </w:pPr>
    </w:p>
    <w:p w14:paraId="616371F1"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Figura 7: Taxa de mortalidade prematura (por 100 mil hab.), no sexo feminino por neoplasia de mama e de útero, por região de saúde. Santa Catarina, 2019.</w:t>
      </w:r>
    </w:p>
    <w:p w14:paraId="3F17225D"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noProof/>
        </w:rPr>
        <w:drawing>
          <wp:inline distT="114300" distB="114300" distL="114300" distR="114300" wp14:anchorId="1A22EFFD" wp14:editId="495D72EF">
            <wp:extent cx="6023975" cy="4508500"/>
            <wp:effectExtent l="0" t="0" r="0" b="0"/>
            <wp:docPr id="10" name="image8.png" descr="Gráfico"/>
            <wp:cNvGraphicFramePr/>
            <a:graphic xmlns:a="http://schemas.openxmlformats.org/drawingml/2006/main">
              <a:graphicData uri="http://schemas.openxmlformats.org/drawingml/2006/picture">
                <pic:pic xmlns:pic="http://schemas.openxmlformats.org/drawingml/2006/picture">
                  <pic:nvPicPr>
                    <pic:cNvPr id="0" name="image8.png" descr="Gráfico"/>
                    <pic:cNvPicPr preferRelativeResize="0"/>
                  </pic:nvPicPr>
                  <pic:blipFill>
                    <a:blip r:embed="rId23"/>
                    <a:srcRect/>
                    <a:stretch>
                      <a:fillRect/>
                    </a:stretch>
                  </pic:blipFill>
                  <pic:spPr>
                    <a:xfrm>
                      <a:off x="0" y="0"/>
                      <a:ext cx="6023975" cy="4508500"/>
                    </a:xfrm>
                    <a:prstGeom prst="rect">
                      <a:avLst/>
                    </a:prstGeom>
                    <a:ln/>
                  </pic:spPr>
                </pic:pic>
              </a:graphicData>
            </a:graphic>
          </wp:inline>
        </w:drawing>
      </w:r>
    </w:p>
    <w:p w14:paraId="758E0E44" w14:textId="77777777" w:rsidR="00DB3061" w:rsidRDefault="00C304C9">
      <w:pPr>
        <w:tabs>
          <w:tab w:val="left" w:pos="284"/>
        </w:tabs>
        <w:spacing w:line="360" w:lineRule="auto"/>
        <w:ind w:right="-75"/>
        <w:jc w:val="center"/>
        <w:rPr>
          <w:rFonts w:ascii="Arial" w:eastAsia="Arial" w:hAnsi="Arial" w:cs="Arial"/>
        </w:rPr>
      </w:pPr>
      <w:r>
        <w:rPr>
          <w:rFonts w:ascii="Arial" w:eastAsia="Arial" w:hAnsi="Arial" w:cs="Arial"/>
        </w:rPr>
        <w:t>Fonte: SIM/SES/SC. Consulta em 19/07/2021</w:t>
      </w:r>
    </w:p>
    <w:p w14:paraId="65C647A7" w14:textId="77777777" w:rsidR="00DB3061" w:rsidRDefault="00DB3061">
      <w:pPr>
        <w:tabs>
          <w:tab w:val="left" w:pos="284"/>
        </w:tabs>
        <w:spacing w:after="0" w:line="276" w:lineRule="auto"/>
        <w:ind w:right="-75"/>
        <w:jc w:val="both"/>
        <w:rPr>
          <w:rFonts w:ascii="Arial" w:eastAsia="Arial" w:hAnsi="Arial" w:cs="Arial"/>
        </w:rPr>
      </w:pPr>
    </w:p>
    <w:p w14:paraId="02B7C2BD" w14:textId="77777777" w:rsidR="00DB3061" w:rsidRDefault="00DB3061">
      <w:pPr>
        <w:spacing w:after="0" w:line="276" w:lineRule="auto"/>
        <w:ind w:right="-75"/>
        <w:rPr>
          <w:rFonts w:ascii="Arial" w:eastAsia="Arial" w:hAnsi="Arial" w:cs="Arial"/>
          <w:b/>
        </w:rPr>
      </w:pPr>
    </w:p>
    <w:p w14:paraId="5EB683CE" w14:textId="77777777" w:rsidR="00DB3061" w:rsidRDefault="00C304C9">
      <w:pPr>
        <w:spacing w:after="0" w:line="276" w:lineRule="auto"/>
        <w:ind w:right="-75"/>
        <w:rPr>
          <w:rFonts w:ascii="Arial" w:eastAsia="Arial" w:hAnsi="Arial" w:cs="Arial"/>
          <w:b/>
        </w:rPr>
      </w:pPr>
      <w:r>
        <w:rPr>
          <w:rFonts w:ascii="Arial" w:eastAsia="Arial" w:hAnsi="Arial" w:cs="Arial"/>
          <w:b/>
        </w:rPr>
        <w:t>2.2.2. Morbidade</w:t>
      </w:r>
    </w:p>
    <w:p w14:paraId="1AEB6A0E" w14:textId="77777777" w:rsidR="00DB3061" w:rsidRDefault="00DB3061">
      <w:pPr>
        <w:spacing w:after="0" w:line="276" w:lineRule="auto"/>
        <w:ind w:right="-75"/>
        <w:rPr>
          <w:rFonts w:ascii="Arial" w:eastAsia="Arial" w:hAnsi="Arial" w:cs="Arial"/>
          <w:b/>
        </w:rPr>
      </w:pPr>
    </w:p>
    <w:p w14:paraId="54505B00" w14:textId="77777777" w:rsidR="00DB3061" w:rsidRDefault="00C304C9">
      <w:pPr>
        <w:spacing w:after="0" w:line="276" w:lineRule="auto"/>
        <w:ind w:right="-75"/>
        <w:jc w:val="both"/>
        <w:rPr>
          <w:rFonts w:ascii="Arial" w:eastAsia="Arial" w:hAnsi="Arial" w:cs="Arial"/>
        </w:rPr>
      </w:pPr>
      <w:r>
        <w:rPr>
          <w:rFonts w:ascii="Arial" w:eastAsia="Arial" w:hAnsi="Arial" w:cs="Arial"/>
        </w:rPr>
        <w:t>O envelhecimento populacional e a transição epidemiológica acarretam um crescimento expressivo na demanda por serviços de saúde. No Brasil, as DCNT estão entre as principais causas de internações hospitalares, mesmo com a existência do Sistema Único de Saúde (SUS), gratuito e universal, o custo individual de uma doença crônica ainda é bastante alto e representa um impacto crescente. (MALTA et al., 2019).</w:t>
      </w:r>
    </w:p>
    <w:p w14:paraId="29BFE685" w14:textId="77777777" w:rsidR="00DB3061" w:rsidRDefault="00DB3061">
      <w:pPr>
        <w:spacing w:after="0" w:line="276" w:lineRule="auto"/>
        <w:ind w:right="-75"/>
        <w:jc w:val="both"/>
        <w:rPr>
          <w:rFonts w:ascii="Arial" w:eastAsia="Arial" w:hAnsi="Arial" w:cs="Arial"/>
        </w:rPr>
      </w:pPr>
    </w:p>
    <w:p w14:paraId="41FB35C9" w14:textId="77777777" w:rsidR="00DB3061" w:rsidRDefault="00C304C9">
      <w:pPr>
        <w:spacing w:after="0" w:line="276" w:lineRule="auto"/>
        <w:ind w:right="-75"/>
        <w:jc w:val="both"/>
        <w:rPr>
          <w:rFonts w:ascii="Arial" w:eastAsia="Arial" w:hAnsi="Arial" w:cs="Arial"/>
        </w:rPr>
      </w:pPr>
      <w:r>
        <w:rPr>
          <w:rFonts w:ascii="Arial" w:eastAsia="Arial" w:hAnsi="Arial" w:cs="Arial"/>
        </w:rPr>
        <w:t>No Figura 8 está representada a evolução na taxa de internação (por 10 mil habitantes) no período de 2010 a 2019, em Santa Catarina. As hospitalizações por doenças cardiovasculares foram as que apresentaram a maior redução (74,7 para 67 internações por 10 mil hab.). Já as neoplasias mostraram um aumento na taxa de 31 para 47,2 a cada 10 mil habitantes. A menor variação ocorreu em relação a Diabetes mellitus (7,1 para 5,8).</w:t>
      </w:r>
    </w:p>
    <w:p w14:paraId="5D4B4612" w14:textId="77777777" w:rsidR="00DB3061" w:rsidRDefault="00DB3061">
      <w:pPr>
        <w:spacing w:after="0" w:line="276" w:lineRule="auto"/>
        <w:ind w:right="-75"/>
        <w:jc w:val="both"/>
        <w:rPr>
          <w:rFonts w:ascii="Arial" w:eastAsia="Arial" w:hAnsi="Arial" w:cs="Arial"/>
        </w:rPr>
      </w:pPr>
    </w:p>
    <w:p w14:paraId="2BCC0984" w14:textId="77777777" w:rsidR="00DB3061" w:rsidRDefault="00DB3061">
      <w:pPr>
        <w:spacing w:after="0" w:line="276" w:lineRule="auto"/>
        <w:ind w:right="-75"/>
        <w:jc w:val="both"/>
        <w:rPr>
          <w:rFonts w:ascii="Arial" w:eastAsia="Arial" w:hAnsi="Arial" w:cs="Arial"/>
        </w:rPr>
      </w:pPr>
    </w:p>
    <w:p w14:paraId="4D95D2C9" w14:textId="77777777" w:rsidR="00DB3061" w:rsidRDefault="00DB3061">
      <w:pPr>
        <w:spacing w:after="0" w:line="276" w:lineRule="auto"/>
        <w:ind w:right="-75"/>
        <w:jc w:val="both"/>
        <w:rPr>
          <w:rFonts w:ascii="Arial" w:eastAsia="Arial" w:hAnsi="Arial" w:cs="Arial"/>
        </w:rPr>
      </w:pPr>
    </w:p>
    <w:p w14:paraId="07C44DF4" w14:textId="77777777" w:rsidR="00DB3061" w:rsidRDefault="00DB3061">
      <w:pPr>
        <w:spacing w:after="0" w:line="276" w:lineRule="auto"/>
        <w:ind w:right="-75"/>
        <w:jc w:val="both"/>
        <w:rPr>
          <w:rFonts w:ascii="Arial" w:eastAsia="Arial" w:hAnsi="Arial" w:cs="Arial"/>
        </w:rPr>
      </w:pPr>
    </w:p>
    <w:p w14:paraId="10EF3075" w14:textId="77777777" w:rsidR="00DB3061" w:rsidRDefault="00DB3061">
      <w:pPr>
        <w:spacing w:after="0" w:line="276" w:lineRule="auto"/>
        <w:ind w:right="-75"/>
        <w:jc w:val="both"/>
        <w:rPr>
          <w:rFonts w:ascii="Arial" w:eastAsia="Arial" w:hAnsi="Arial" w:cs="Arial"/>
        </w:rPr>
      </w:pPr>
    </w:p>
    <w:p w14:paraId="4322AF6D" w14:textId="77777777" w:rsidR="00DB3061" w:rsidRDefault="00C304C9">
      <w:pPr>
        <w:spacing w:after="0" w:line="276" w:lineRule="auto"/>
        <w:ind w:right="-75"/>
        <w:jc w:val="both"/>
        <w:rPr>
          <w:rFonts w:ascii="Arial" w:eastAsia="Arial" w:hAnsi="Arial" w:cs="Arial"/>
        </w:rPr>
      </w:pPr>
      <w:r>
        <w:rPr>
          <w:rFonts w:ascii="Arial" w:eastAsia="Arial" w:hAnsi="Arial" w:cs="Arial"/>
        </w:rPr>
        <w:t>Figura 8: Taxa de internação hospitalar por DCNT (por 10 mil hab.). Santa Catarina, 2010 a 2019.</w:t>
      </w:r>
    </w:p>
    <w:p w14:paraId="24B0C7E9" w14:textId="77777777" w:rsidR="00DB3061" w:rsidRDefault="00C304C9">
      <w:pPr>
        <w:spacing w:after="0" w:line="276" w:lineRule="auto"/>
        <w:ind w:right="-75"/>
        <w:jc w:val="center"/>
        <w:rPr>
          <w:rFonts w:ascii="Arial" w:eastAsia="Arial" w:hAnsi="Arial" w:cs="Arial"/>
        </w:rPr>
      </w:pPr>
      <w:r>
        <w:rPr>
          <w:rFonts w:ascii="Arial" w:eastAsia="Arial" w:hAnsi="Arial" w:cs="Arial"/>
          <w:noProof/>
        </w:rPr>
        <w:drawing>
          <wp:inline distT="114300" distB="114300" distL="114300" distR="114300" wp14:anchorId="210F133E" wp14:editId="5A61F1E3">
            <wp:extent cx="5114425" cy="3168401"/>
            <wp:effectExtent l="0" t="0" r="0" b="0"/>
            <wp:docPr id="15" name="image6.png" descr="Gráfico"/>
            <wp:cNvGraphicFramePr/>
            <a:graphic xmlns:a="http://schemas.openxmlformats.org/drawingml/2006/main">
              <a:graphicData uri="http://schemas.openxmlformats.org/drawingml/2006/picture">
                <pic:pic xmlns:pic="http://schemas.openxmlformats.org/drawingml/2006/picture">
                  <pic:nvPicPr>
                    <pic:cNvPr id="0" name="image6.png" descr="Gráfico"/>
                    <pic:cNvPicPr preferRelativeResize="0"/>
                  </pic:nvPicPr>
                  <pic:blipFill>
                    <a:blip r:embed="rId24"/>
                    <a:srcRect/>
                    <a:stretch>
                      <a:fillRect/>
                    </a:stretch>
                  </pic:blipFill>
                  <pic:spPr>
                    <a:xfrm>
                      <a:off x="0" y="0"/>
                      <a:ext cx="5114425" cy="3168401"/>
                    </a:xfrm>
                    <a:prstGeom prst="rect">
                      <a:avLst/>
                    </a:prstGeom>
                    <a:ln/>
                  </pic:spPr>
                </pic:pic>
              </a:graphicData>
            </a:graphic>
          </wp:inline>
        </w:drawing>
      </w:r>
    </w:p>
    <w:p w14:paraId="2CF1EAEC" w14:textId="77777777" w:rsidR="00DB3061" w:rsidRDefault="00C304C9">
      <w:pPr>
        <w:spacing w:after="0" w:line="276" w:lineRule="auto"/>
        <w:ind w:right="-75"/>
        <w:jc w:val="center"/>
        <w:rPr>
          <w:rFonts w:ascii="Arial" w:eastAsia="Arial" w:hAnsi="Arial" w:cs="Arial"/>
        </w:rPr>
      </w:pPr>
      <w:r>
        <w:rPr>
          <w:rFonts w:ascii="Arial" w:eastAsia="Arial" w:hAnsi="Arial" w:cs="Arial"/>
        </w:rPr>
        <w:t>Fonte: SIH/SES/SC.</w:t>
      </w:r>
    </w:p>
    <w:p w14:paraId="57CE18D4" w14:textId="77777777" w:rsidR="00DB3061" w:rsidRDefault="00DB3061">
      <w:pPr>
        <w:spacing w:after="0" w:line="276" w:lineRule="auto"/>
        <w:ind w:right="-75"/>
        <w:jc w:val="both"/>
        <w:rPr>
          <w:rFonts w:ascii="Arial" w:eastAsia="Arial" w:hAnsi="Arial" w:cs="Arial"/>
          <w:b/>
        </w:rPr>
      </w:pPr>
    </w:p>
    <w:p w14:paraId="189B6698"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ano de 2019 foram gastos mais de 258 milhões de reais apenas em Santa Catarina em internações devido às doenças crônicas não transmissíveis. Isso equivale a 38% do total gasto em internações no SUS. As doenças cardiovasculares representam a maior proporção gasta nesse total, com 63,4% no grupo das quatro doenças principais, seguida pelas neoplasias (30,2%), doenças respiratórias crônicas (4,6%) e diabetes (1,8%). </w:t>
      </w:r>
    </w:p>
    <w:p w14:paraId="1CBB8613" w14:textId="77777777" w:rsidR="00DB3061" w:rsidRDefault="00DB3061">
      <w:pPr>
        <w:spacing w:line="276" w:lineRule="auto"/>
        <w:ind w:right="-75"/>
        <w:jc w:val="both"/>
        <w:rPr>
          <w:rFonts w:ascii="Arial" w:eastAsia="Arial" w:hAnsi="Arial" w:cs="Arial"/>
          <w:b/>
        </w:rPr>
      </w:pPr>
    </w:p>
    <w:p w14:paraId="61134ADC" w14:textId="77777777" w:rsidR="00DB3061" w:rsidRDefault="00C304C9">
      <w:pPr>
        <w:spacing w:after="0" w:line="276" w:lineRule="auto"/>
        <w:ind w:right="-75"/>
        <w:jc w:val="both"/>
        <w:rPr>
          <w:rFonts w:ascii="Arial" w:eastAsia="Arial" w:hAnsi="Arial" w:cs="Arial"/>
          <w:b/>
        </w:rPr>
      </w:pPr>
      <w:r>
        <w:rPr>
          <w:rFonts w:ascii="Arial" w:eastAsia="Arial" w:hAnsi="Arial" w:cs="Arial"/>
          <w:b/>
        </w:rPr>
        <w:t>2.3. Fatores de Risco e Proteção para doenças crônicas</w:t>
      </w:r>
    </w:p>
    <w:p w14:paraId="3C2BD076" w14:textId="77777777" w:rsidR="00DB3061" w:rsidRDefault="00DB3061">
      <w:pPr>
        <w:spacing w:after="0" w:line="276" w:lineRule="auto"/>
        <w:ind w:right="-75"/>
        <w:jc w:val="both"/>
        <w:rPr>
          <w:rFonts w:ascii="Arial" w:eastAsia="Arial" w:hAnsi="Arial" w:cs="Arial"/>
          <w:b/>
        </w:rPr>
      </w:pPr>
    </w:p>
    <w:p w14:paraId="77E8FFFA" w14:textId="77777777" w:rsidR="00DB3061" w:rsidRDefault="00C304C9">
      <w:pPr>
        <w:widowControl w:val="0"/>
        <w:spacing w:after="0" w:line="276" w:lineRule="auto"/>
        <w:ind w:right="100"/>
        <w:jc w:val="both"/>
        <w:rPr>
          <w:rFonts w:ascii="Arial" w:eastAsia="Arial" w:hAnsi="Arial" w:cs="Arial"/>
          <w:highlight w:val="yellow"/>
        </w:rPr>
      </w:pPr>
      <w:r>
        <w:rPr>
          <w:rFonts w:ascii="Arial MT" w:eastAsia="Arial MT" w:hAnsi="Arial MT" w:cs="Arial MT"/>
        </w:rPr>
        <w:t xml:space="preserve">As DCNT se caracterizam por ter uma etiologia múltipla, com diversos fatores de risco, o que permite estabelecer estratégias efetivas de prevenção. Assim, é fundamental conhecer o comportamento, hábitos, estilo e modo de vida da população, pois as condições em que as pessoas vivem e trabalham influenciam diretamente em sua qualidade de vida e saúde. </w:t>
      </w:r>
    </w:p>
    <w:p w14:paraId="40B1141B" w14:textId="77777777" w:rsidR="00DB3061" w:rsidRDefault="00DB3061">
      <w:pPr>
        <w:spacing w:after="0" w:line="276" w:lineRule="auto"/>
        <w:ind w:right="-75"/>
        <w:jc w:val="both"/>
        <w:rPr>
          <w:rFonts w:ascii="Arial" w:eastAsia="Arial" w:hAnsi="Arial" w:cs="Arial"/>
        </w:rPr>
      </w:pPr>
    </w:p>
    <w:p w14:paraId="645D1411" w14:textId="77777777" w:rsidR="00DB3061" w:rsidRDefault="00C304C9">
      <w:pPr>
        <w:spacing w:after="0" w:line="276" w:lineRule="auto"/>
        <w:ind w:right="-75"/>
        <w:jc w:val="both"/>
        <w:rPr>
          <w:rFonts w:ascii="Arial" w:eastAsia="Arial" w:hAnsi="Arial" w:cs="Arial"/>
          <w:b/>
        </w:rPr>
      </w:pPr>
      <w:r>
        <w:rPr>
          <w:rFonts w:ascii="Arial" w:eastAsia="Arial" w:hAnsi="Arial" w:cs="Arial"/>
          <w:b/>
        </w:rPr>
        <w:t>2.3.1. Tabagismo</w:t>
      </w:r>
    </w:p>
    <w:p w14:paraId="61D7BC38" w14:textId="77777777" w:rsidR="00DB3061" w:rsidRDefault="00DB3061">
      <w:pPr>
        <w:spacing w:after="0" w:line="276" w:lineRule="auto"/>
        <w:ind w:right="-75"/>
        <w:jc w:val="both"/>
        <w:rPr>
          <w:rFonts w:ascii="Arial" w:eastAsia="Arial" w:hAnsi="Arial" w:cs="Arial"/>
          <w:b/>
        </w:rPr>
      </w:pPr>
    </w:p>
    <w:p w14:paraId="2C5CADB3"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epidemia do tabaco é uma das maiores ameaças à saúde pública. O tabagismo e o fumo passivo são importantes fatores de risco para o desenvolvimento de uma série de doenças crônicas, como cânceres, doenças pulmonares e doenças cardiovasculares, entre outras. É o líder global entre as causas de morte evitáveis e está inserido no grupo dos transtornos mentais e de comportamento decorrentes do uso de substâncias psicoativas da CID-10. </w:t>
      </w:r>
    </w:p>
    <w:p w14:paraId="7A808171" w14:textId="77777777" w:rsidR="00DB3061" w:rsidRDefault="00DB3061">
      <w:pPr>
        <w:tabs>
          <w:tab w:val="left" w:pos="709"/>
        </w:tabs>
        <w:jc w:val="both"/>
        <w:rPr>
          <w:sz w:val="24"/>
          <w:szCs w:val="24"/>
        </w:rPr>
      </w:pPr>
    </w:p>
    <w:p w14:paraId="2EF2CEF4" w14:textId="77777777" w:rsidR="00DB3061" w:rsidRDefault="00C304C9">
      <w:pPr>
        <w:tabs>
          <w:tab w:val="left" w:pos="709"/>
        </w:tabs>
        <w:jc w:val="both"/>
        <w:rPr>
          <w:rFonts w:ascii="Arial" w:eastAsia="Arial" w:hAnsi="Arial" w:cs="Arial"/>
        </w:rPr>
      </w:pPr>
      <w:r>
        <w:rPr>
          <w:rFonts w:ascii="Arial" w:eastAsia="Arial" w:hAnsi="Arial" w:cs="Arial"/>
        </w:rPr>
        <w:t xml:space="preserve">No Brasil, 12,6% da população adulta é tabagista, e a maioria é do sexo masculino (PNS, 2019). Em Santa Catarina, segundo a mesma fonte, são 13% de tabagistas, sendo que a capital </w:t>
      </w:r>
      <w:r>
        <w:rPr>
          <w:rFonts w:ascii="Arial" w:eastAsia="Arial" w:hAnsi="Arial" w:cs="Arial"/>
        </w:rPr>
        <w:lastRenderedPageBreak/>
        <w:t>Florianópolis ocupa a sexta posição entre as capitais brasileiras no ranking de número de fumantes.</w:t>
      </w:r>
    </w:p>
    <w:p w14:paraId="33FA26B5" w14:textId="77777777" w:rsidR="00DB3061" w:rsidRDefault="00DB3061">
      <w:pPr>
        <w:spacing w:after="0" w:line="276" w:lineRule="auto"/>
        <w:ind w:right="-75"/>
        <w:jc w:val="both"/>
        <w:rPr>
          <w:rFonts w:ascii="Arial" w:eastAsia="Arial" w:hAnsi="Arial" w:cs="Arial"/>
        </w:rPr>
      </w:pPr>
    </w:p>
    <w:p w14:paraId="1EABACD9"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inquérito telefônico realizado nas capitais brasileiras para análise das estimativas de frequência e distribuição de fatores de risco e proteção para doenças crônicas em adultos, </w:t>
      </w:r>
      <w:proofErr w:type="spellStart"/>
      <w:r>
        <w:rPr>
          <w:rFonts w:ascii="Arial" w:eastAsia="Arial" w:hAnsi="Arial" w:cs="Arial"/>
        </w:rPr>
        <w:t>Vigitel</w:t>
      </w:r>
      <w:proofErr w:type="spellEnd"/>
      <w:r>
        <w:rPr>
          <w:rFonts w:ascii="Arial" w:eastAsia="Arial" w:hAnsi="Arial" w:cs="Arial"/>
        </w:rPr>
        <w:t xml:space="preserve"> (Brasil, 2020), demonstrou que </w:t>
      </w:r>
      <w:r>
        <w:rPr>
          <w:rFonts w:ascii="Arial" w:eastAsia="Arial" w:hAnsi="Arial" w:cs="Arial"/>
          <w:highlight w:val="white"/>
        </w:rPr>
        <w:t xml:space="preserve">a prevalência de fumantes é menor nas faixas extremas de idade: entre adultos com 18 a 24 anos (7,9%) e adultos com 65 anos e mais (7,8%). A prevalência do hábito de fumar diminui com o aumento da escolaridade, sendo de 6,7% entre aqueles com 12 anos e mais de escolaridade. E, </w:t>
      </w:r>
      <w:r>
        <w:rPr>
          <w:rFonts w:ascii="Arial" w:eastAsia="Arial" w:hAnsi="Arial" w:cs="Arial"/>
        </w:rPr>
        <w:t xml:space="preserve">a proporção de fumantes é maior no sexo masculino (18,4%) do que no sexo feminino (16,4%). </w:t>
      </w:r>
    </w:p>
    <w:p w14:paraId="3B12B210" w14:textId="77777777" w:rsidR="00DB3061" w:rsidRDefault="00DB3061">
      <w:pPr>
        <w:spacing w:after="0" w:line="276" w:lineRule="auto"/>
        <w:ind w:right="-75"/>
        <w:rPr>
          <w:rFonts w:ascii="Arial" w:eastAsia="Arial" w:hAnsi="Arial" w:cs="Arial"/>
        </w:rPr>
      </w:pPr>
    </w:p>
    <w:p w14:paraId="5745D040"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3: Percentual de fumantes adultos (≥ 18 anos),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1"/>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6D78BB07"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2C53092F"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0894131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33AC0F2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6ACD0EF2"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57C34F53"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7AC7154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4287C40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1891518C"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BABDE00"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1B70738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440DC1F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5ED7D19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5E6D71A2"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19F235B6"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7C03566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27161AE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16133BB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7AE73BA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13E8D495"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66301A4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33F2DE4D"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27AD2B25"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395CF55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11,3</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3E3E099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9,4 - 13,3</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6D01C12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11,7</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775C38A7"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8,6 - 14,7</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27F65B2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11,0</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3112A93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8,6 - 13,5</w:t>
            </w:r>
          </w:p>
        </w:tc>
      </w:tr>
      <w:tr w:rsidR="00DB3061" w14:paraId="4440B583"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07470DB6"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4BE5BB8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10,7</w:t>
            </w:r>
          </w:p>
        </w:tc>
        <w:tc>
          <w:tcPr>
            <w:tcW w:w="1680" w:type="dxa"/>
            <w:gridSpan w:val="2"/>
            <w:tcBorders>
              <w:top w:val="nil"/>
              <w:left w:val="nil"/>
              <w:bottom w:val="nil"/>
              <w:right w:val="nil"/>
            </w:tcBorders>
            <w:tcMar>
              <w:top w:w="0" w:type="dxa"/>
              <w:left w:w="70" w:type="dxa"/>
              <w:bottom w:w="0" w:type="dxa"/>
              <w:right w:w="70" w:type="dxa"/>
            </w:tcMar>
            <w:vAlign w:val="center"/>
          </w:tcPr>
          <w:p w14:paraId="4757538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8,7 - 12,7</w:t>
            </w:r>
          </w:p>
        </w:tc>
        <w:tc>
          <w:tcPr>
            <w:tcW w:w="825" w:type="dxa"/>
            <w:tcBorders>
              <w:top w:val="nil"/>
              <w:left w:val="nil"/>
              <w:bottom w:val="nil"/>
              <w:right w:val="nil"/>
            </w:tcBorders>
            <w:tcMar>
              <w:top w:w="0" w:type="dxa"/>
              <w:left w:w="70" w:type="dxa"/>
              <w:bottom w:w="0" w:type="dxa"/>
              <w:right w:w="70" w:type="dxa"/>
            </w:tcMar>
            <w:vAlign w:val="center"/>
          </w:tcPr>
          <w:p w14:paraId="7C2B3734"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14,1</w:t>
            </w:r>
          </w:p>
        </w:tc>
        <w:tc>
          <w:tcPr>
            <w:tcW w:w="1500" w:type="dxa"/>
            <w:tcBorders>
              <w:top w:val="nil"/>
              <w:left w:val="nil"/>
              <w:bottom w:val="nil"/>
              <w:right w:val="nil"/>
            </w:tcBorders>
            <w:tcMar>
              <w:top w:w="0" w:type="dxa"/>
              <w:left w:w="70" w:type="dxa"/>
              <w:bottom w:w="0" w:type="dxa"/>
              <w:right w:w="70" w:type="dxa"/>
            </w:tcMar>
            <w:vAlign w:val="center"/>
          </w:tcPr>
          <w:p w14:paraId="20F1C0B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10,6 - 17,5</w:t>
            </w:r>
          </w:p>
        </w:tc>
        <w:tc>
          <w:tcPr>
            <w:tcW w:w="1065" w:type="dxa"/>
            <w:tcBorders>
              <w:top w:val="nil"/>
              <w:left w:val="nil"/>
              <w:bottom w:val="nil"/>
              <w:right w:val="nil"/>
            </w:tcBorders>
            <w:tcMar>
              <w:top w:w="0" w:type="dxa"/>
              <w:left w:w="70" w:type="dxa"/>
              <w:bottom w:w="0" w:type="dxa"/>
              <w:right w:w="70" w:type="dxa"/>
            </w:tcMar>
            <w:vAlign w:val="center"/>
          </w:tcPr>
          <w:p w14:paraId="757A61C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7,7</w:t>
            </w:r>
          </w:p>
        </w:tc>
        <w:tc>
          <w:tcPr>
            <w:tcW w:w="1650" w:type="dxa"/>
            <w:tcBorders>
              <w:top w:val="nil"/>
              <w:left w:val="nil"/>
              <w:bottom w:val="nil"/>
              <w:right w:val="nil"/>
            </w:tcBorders>
            <w:tcMar>
              <w:top w:w="0" w:type="dxa"/>
              <w:left w:w="70" w:type="dxa"/>
              <w:bottom w:w="0" w:type="dxa"/>
              <w:right w:w="70" w:type="dxa"/>
            </w:tcMar>
            <w:vAlign w:val="center"/>
          </w:tcPr>
          <w:p w14:paraId="7305E57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 xml:space="preserve">5,6 - 9,8 </w:t>
            </w:r>
          </w:p>
        </w:tc>
      </w:tr>
      <w:tr w:rsidR="00DB3061" w14:paraId="127B4482"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01802DBF"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2D67B2F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14,6</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7E4A22A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12,2 - 16,9</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7D20FD8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15,2</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75AA3E5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11,4 - 19,0</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1F27636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14,1</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451D5CB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11,2 - 17,0</w:t>
            </w:r>
          </w:p>
        </w:tc>
      </w:tr>
      <w:tr w:rsidR="00DB3061" w14:paraId="021002CE"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1DFFE926"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7DA019F0"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Nota: IC: Intervalo de confiança.</w:t>
            </w:r>
          </w:p>
        </w:tc>
      </w:tr>
    </w:tbl>
    <w:p w14:paraId="3B483AA1" w14:textId="77777777" w:rsidR="00DB3061" w:rsidRDefault="00DB3061">
      <w:pPr>
        <w:tabs>
          <w:tab w:val="left" w:pos="284"/>
        </w:tabs>
        <w:spacing w:after="0" w:line="276" w:lineRule="auto"/>
        <w:ind w:right="-75"/>
        <w:jc w:val="both"/>
        <w:rPr>
          <w:rFonts w:ascii="Arial" w:eastAsia="Arial" w:hAnsi="Arial" w:cs="Arial"/>
        </w:rPr>
      </w:pPr>
    </w:p>
    <w:p w14:paraId="5CFE0942"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No inquérito de 2019, conforme consta na Tabela 3, a frequência de pessoas acima de dezoito anos que fumam em Florianópolis foi a mais baixa entre as capitais do sul do Brasil. Quando avaliado o percentual de fumantes por sexo, os homens da capital catarinense apresentaram a segunda maior taxa entre as três cidades, enquanto a taxa entre as mulheres foi a mais baixa.</w:t>
      </w:r>
    </w:p>
    <w:p w14:paraId="18B6007F" w14:textId="77777777" w:rsidR="00DB3061" w:rsidRDefault="00DB3061">
      <w:pPr>
        <w:tabs>
          <w:tab w:val="left" w:pos="284"/>
        </w:tabs>
        <w:spacing w:after="0" w:line="276" w:lineRule="auto"/>
        <w:ind w:right="-75"/>
        <w:jc w:val="both"/>
        <w:rPr>
          <w:rFonts w:ascii="Arial" w:eastAsia="Arial" w:hAnsi="Arial" w:cs="Arial"/>
        </w:rPr>
      </w:pPr>
    </w:p>
    <w:p w14:paraId="193DC19C" w14:textId="77777777" w:rsidR="00DB3061" w:rsidRDefault="00C304C9">
      <w:pPr>
        <w:spacing w:after="0" w:line="276" w:lineRule="auto"/>
        <w:ind w:right="-75"/>
        <w:jc w:val="both"/>
        <w:rPr>
          <w:rFonts w:ascii="Arial" w:eastAsia="Arial" w:hAnsi="Arial" w:cs="Arial"/>
        </w:rPr>
      </w:pPr>
      <w:r>
        <w:rPr>
          <w:rFonts w:ascii="Arial" w:eastAsia="Arial" w:hAnsi="Arial" w:cs="Arial"/>
        </w:rPr>
        <w:t>Quando comparados os dados dos inquéritos de 2010 e 2019, houve redução na proporção do total de pessoas que se declararam fumantes em Florianópolis, indo de 17,4% em 2010 para 10,7% em 2019. O mesmo aconteceu em relação ao fumante passivo, com redução de 10,4% em 2010 para 6,3% em 2019.</w:t>
      </w:r>
    </w:p>
    <w:p w14:paraId="71393D5C" w14:textId="77777777" w:rsidR="00DB3061" w:rsidRDefault="00DB3061">
      <w:pPr>
        <w:spacing w:after="0" w:line="276" w:lineRule="auto"/>
        <w:ind w:right="-75"/>
        <w:jc w:val="both"/>
        <w:rPr>
          <w:rFonts w:ascii="Arial" w:eastAsia="Arial" w:hAnsi="Arial" w:cs="Arial"/>
        </w:rPr>
      </w:pPr>
    </w:p>
    <w:p w14:paraId="3BF3DB66" w14:textId="77777777" w:rsidR="00DB3061" w:rsidRDefault="00DB3061">
      <w:pPr>
        <w:spacing w:after="0" w:line="276" w:lineRule="auto"/>
        <w:ind w:right="-75"/>
        <w:jc w:val="both"/>
        <w:rPr>
          <w:rFonts w:ascii="Arial" w:eastAsia="Arial" w:hAnsi="Arial" w:cs="Arial"/>
        </w:rPr>
      </w:pPr>
    </w:p>
    <w:p w14:paraId="15349DF7" w14:textId="77777777" w:rsidR="00DB3061" w:rsidRDefault="00C304C9">
      <w:pPr>
        <w:spacing w:after="0" w:line="276" w:lineRule="auto"/>
        <w:ind w:right="-75"/>
        <w:jc w:val="both"/>
        <w:rPr>
          <w:rFonts w:ascii="Arial" w:eastAsia="Arial" w:hAnsi="Arial" w:cs="Arial"/>
          <w:b/>
        </w:rPr>
      </w:pPr>
      <w:r>
        <w:rPr>
          <w:rFonts w:ascii="Arial" w:eastAsia="Arial" w:hAnsi="Arial" w:cs="Arial"/>
          <w:b/>
        </w:rPr>
        <w:t>2.3.2. Uso abusivo do álcool</w:t>
      </w:r>
    </w:p>
    <w:p w14:paraId="1E9CD244" w14:textId="77777777" w:rsidR="00DB3061" w:rsidRDefault="00DB3061">
      <w:pPr>
        <w:spacing w:after="0" w:line="276" w:lineRule="auto"/>
        <w:ind w:right="-75"/>
        <w:jc w:val="both"/>
        <w:rPr>
          <w:rFonts w:ascii="Arial" w:eastAsia="Arial" w:hAnsi="Arial" w:cs="Arial"/>
          <w:b/>
        </w:rPr>
      </w:pPr>
    </w:p>
    <w:p w14:paraId="013B43C3" w14:textId="77777777" w:rsidR="00DB3061" w:rsidRDefault="00C304C9">
      <w:pPr>
        <w:spacing w:after="0" w:line="276" w:lineRule="auto"/>
        <w:ind w:right="-75"/>
        <w:jc w:val="both"/>
        <w:rPr>
          <w:rFonts w:ascii="Arial" w:eastAsia="Arial" w:hAnsi="Arial" w:cs="Arial"/>
        </w:rPr>
      </w:pPr>
      <w:r>
        <w:rPr>
          <w:rFonts w:ascii="Arial" w:eastAsia="Arial" w:hAnsi="Arial" w:cs="Arial"/>
        </w:rPr>
        <w:t>O consumo de álcool além de ser um dos principais fatores de risco para a saúde da população, também tem evidenciado direta associação com acidentes de trânsito, mortalidade por causas violentas, e a ocorrência de uma ampla variedade de doenças não transmissíveis, como neoplasias, doenças cardiovasculares, doenças do fígado entre outras (Brasil, 2020).</w:t>
      </w:r>
    </w:p>
    <w:p w14:paraId="59A34723" w14:textId="77777777" w:rsidR="00DB3061" w:rsidRDefault="00DB3061">
      <w:pPr>
        <w:spacing w:after="0" w:line="276" w:lineRule="auto"/>
        <w:ind w:right="-75"/>
        <w:jc w:val="both"/>
        <w:rPr>
          <w:rFonts w:ascii="Arial" w:eastAsia="Arial" w:hAnsi="Arial" w:cs="Arial"/>
        </w:rPr>
      </w:pPr>
    </w:p>
    <w:p w14:paraId="67ECE580"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inquérito telefônico realizado nas capitais brasileiras referente a população adulta, </w:t>
      </w:r>
      <w:proofErr w:type="spellStart"/>
      <w:r>
        <w:rPr>
          <w:rFonts w:ascii="Arial" w:eastAsia="Arial" w:hAnsi="Arial" w:cs="Arial"/>
        </w:rPr>
        <w:t>Vigitel</w:t>
      </w:r>
      <w:proofErr w:type="spellEnd"/>
      <w:r>
        <w:rPr>
          <w:rFonts w:ascii="Arial" w:eastAsia="Arial" w:hAnsi="Arial" w:cs="Arial"/>
        </w:rPr>
        <w:t xml:space="preserve"> (Brasil, 2020), apontou que a frequência do consumo abusivo de bebidas alcoólicas nos últimos 30 dias foi de 18,8%, sendo maior em homens (25,3%) do que em mulheres (13,3%). Nos dois sexos, essa frequência diminui com a idade e aumenta com o nível de escolaridade.</w:t>
      </w:r>
    </w:p>
    <w:p w14:paraId="062D585D" w14:textId="77777777" w:rsidR="00DB3061" w:rsidRDefault="00DB3061">
      <w:pPr>
        <w:spacing w:after="0" w:line="276" w:lineRule="auto"/>
        <w:ind w:right="-75"/>
        <w:jc w:val="both"/>
        <w:rPr>
          <w:rFonts w:ascii="Arial" w:eastAsia="Arial" w:hAnsi="Arial" w:cs="Arial"/>
        </w:rPr>
      </w:pPr>
    </w:p>
    <w:p w14:paraId="14A39ABD" w14:textId="77777777" w:rsidR="00DB3061" w:rsidRDefault="00DB3061">
      <w:pPr>
        <w:ind w:right="-75"/>
        <w:jc w:val="both"/>
        <w:rPr>
          <w:rFonts w:ascii="Arial" w:eastAsia="Arial" w:hAnsi="Arial" w:cs="Arial"/>
        </w:rPr>
      </w:pPr>
    </w:p>
    <w:p w14:paraId="63740BEA" w14:textId="77777777" w:rsidR="00DB3061" w:rsidRDefault="00DB3061">
      <w:pPr>
        <w:ind w:right="-75"/>
        <w:jc w:val="both"/>
        <w:rPr>
          <w:rFonts w:ascii="Arial" w:eastAsia="Arial" w:hAnsi="Arial" w:cs="Arial"/>
        </w:rPr>
      </w:pPr>
    </w:p>
    <w:p w14:paraId="75FA063E"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4: Percentual de adultos (≥ 18 anos) que consumiram quatro ou mais doses (mulheres) ou cinco ou mais doses (homem) de bebida alcoólica em uma mesma ocasião,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2"/>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1D93E36E"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13CE6A7E"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70D821E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2E98F18F"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C77CA99"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5AA42CA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67518058"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3CB597F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04628AA8"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D88C0BC"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1256DAF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291B1A7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0FD1F2F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3FE24E04"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536E06DA"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3F09BF6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74007C9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51B903E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41D7746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0198A7A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586543A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44E944F2"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67D7D2A8"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5DB963C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15,2</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2C34AC1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12,6 - 17,8</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7BBAEB6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22,4</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4CE5FB0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18,0 - 26,9</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2DDD0EB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8,9</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148B73E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6,3 - 11,6</w:t>
            </w:r>
          </w:p>
        </w:tc>
      </w:tr>
      <w:tr w:rsidR="00DB3061" w14:paraId="6FE92A9E"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4406D952"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55CBFDB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21,0</w:t>
            </w:r>
          </w:p>
        </w:tc>
        <w:tc>
          <w:tcPr>
            <w:tcW w:w="1680" w:type="dxa"/>
            <w:gridSpan w:val="2"/>
            <w:tcBorders>
              <w:top w:val="nil"/>
              <w:left w:val="nil"/>
              <w:bottom w:val="nil"/>
              <w:right w:val="nil"/>
            </w:tcBorders>
            <w:tcMar>
              <w:top w:w="0" w:type="dxa"/>
              <w:left w:w="70" w:type="dxa"/>
              <w:bottom w:w="0" w:type="dxa"/>
              <w:right w:w="70" w:type="dxa"/>
            </w:tcMar>
            <w:vAlign w:val="center"/>
          </w:tcPr>
          <w:p w14:paraId="0DD1815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18,2 - 23,8</w:t>
            </w:r>
          </w:p>
        </w:tc>
        <w:tc>
          <w:tcPr>
            <w:tcW w:w="825" w:type="dxa"/>
            <w:tcBorders>
              <w:top w:val="nil"/>
              <w:left w:val="nil"/>
              <w:bottom w:val="nil"/>
              <w:right w:val="nil"/>
            </w:tcBorders>
            <w:tcMar>
              <w:top w:w="0" w:type="dxa"/>
              <w:left w:w="70" w:type="dxa"/>
              <w:bottom w:w="0" w:type="dxa"/>
              <w:right w:w="70" w:type="dxa"/>
            </w:tcMar>
            <w:vAlign w:val="center"/>
          </w:tcPr>
          <w:p w14:paraId="395CC0D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29,3</w:t>
            </w:r>
          </w:p>
        </w:tc>
        <w:tc>
          <w:tcPr>
            <w:tcW w:w="1500" w:type="dxa"/>
            <w:tcBorders>
              <w:top w:val="nil"/>
              <w:left w:val="nil"/>
              <w:bottom w:val="nil"/>
              <w:right w:val="nil"/>
            </w:tcBorders>
            <w:tcMar>
              <w:top w:w="0" w:type="dxa"/>
              <w:left w:w="70" w:type="dxa"/>
              <w:bottom w:w="0" w:type="dxa"/>
              <w:right w:w="70" w:type="dxa"/>
            </w:tcMar>
            <w:vAlign w:val="center"/>
          </w:tcPr>
          <w:p w14:paraId="365F2C8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24,6 - 33,9</w:t>
            </w:r>
          </w:p>
        </w:tc>
        <w:tc>
          <w:tcPr>
            <w:tcW w:w="1065" w:type="dxa"/>
            <w:tcBorders>
              <w:top w:val="nil"/>
              <w:left w:val="nil"/>
              <w:bottom w:val="nil"/>
              <w:right w:val="nil"/>
            </w:tcBorders>
            <w:tcMar>
              <w:top w:w="0" w:type="dxa"/>
              <w:left w:w="70" w:type="dxa"/>
              <w:bottom w:w="0" w:type="dxa"/>
              <w:right w:w="70" w:type="dxa"/>
            </w:tcMar>
            <w:vAlign w:val="center"/>
          </w:tcPr>
          <w:p w14:paraId="7C3C463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13,5</w:t>
            </w:r>
          </w:p>
        </w:tc>
        <w:tc>
          <w:tcPr>
            <w:tcW w:w="1650" w:type="dxa"/>
            <w:tcBorders>
              <w:top w:val="nil"/>
              <w:left w:val="nil"/>
              <w:bottom w:val="nil"/>
              <w:right w:val="nil"/>
            </w:tcBorders>
            <w:tcMar>
              <w:top w:w="0" w:type="dxa"/>
              <w:left w:w="70" w:type="dxa"/>
              <w:bottom w:w="0" w:type="dxa"/>
              <w:right w:w="70" w:type="dxa"/>
            </w:tcMar>
            <w:vAlign w:val="center"/>
          </w:tcPr>
          <w:p w14:paraId="2F5F23B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10,3 - 16,7</w:t>
            </w:r>
          </w:p>
        </w:tc>
      </w:tr>
      <w:tr w:rsidR="00DB3061" w14:paraId="172F95D0"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5F14F020"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414CD7D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16,9</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3C0203C4"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14,3 - 19,5</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34573EC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21,6</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1211656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17,3 - 26,0</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406C61A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13,0</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18EB552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10,0 - 16,0</w:t>
            </w:r>
          </w:p>
        </w:tc>
      </w:tr>
      <w:tr w:rsidR="00DB3061" w14:paraId="6F37C6FE"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179306B6"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7E7525CB"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Nota: IC: Intervalo de confiança.</w:t>
            </w:r>
          </w:p>
        </w:tc>
      </w:tr>
    </w:tbl>
    <w:p w14:paraId="49D9EDFE" w14:textId="77777777" w:rsidR="00DB3061" w:rsidRDefault="00DB3061">
      <w:pPr>
        <w:spacing w:after="0" w:line="276" w:lineRule="auto"/>
        <w:ind w:right="-75"/>
        <w:jc w:val="both"/>
        <w:rPr>
          <w:rFonts w:ascii="Arial" w:eastAsia="Arial" w:hAnsi="Arial" w:cs="Arial"/>
        </w:rPr>
      </w:pPr>
    </w:p>
    <w:p w14:paraId="488BFC85"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inquérito de 2019 (Tabela 4), Florianópolis se destacou como a capital da região sul do país com o maior percentual de adultos que declararam ter consumido quatro ou mais doses (mulheres) ou cinco ou mais doses (homem) de bebida alcoólica em uma mesma ocasião, chegando a 21% do total. Dentre os homens entrevistados, 29,3% confirmaram o uso abusivo da substância, e do total de mulheres, afirmaram 13,5%. Esses dados demonstram que em Santa Catarina o uso abusivo de álcool é maior que a média das 27 capitais do país.   </w:t>
      </w:r>
    </w:p>
    <w:p w14:paraId="3D634C97" w14:textId="77777777" w:rsidR="00DB3061" w:rsidRDefault="00DB3061">
      <w:pPr>
        <w:spacing w:after="0" w:line="276" w:lineRule="auto"/>
        <w:ind w:right="-75"/>
        <w:jc w:val="both"/>
        <w:rPr>
          <w:rFonts w:ascii="Arial" w:eastAsia="Arial" w:hAnsi="Arial" w:cs="Arial"/>
        </w:rPr>
      </w:pPr>
    </w:p>
    <w:p w14:paraId="257E0144"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inquérito realizado em 2010, esse percentual foi de 20,3%, com 29,2% do total dos homens e 12,3% do total de mulheres com relato de uso abusivo do álcool. </w:t>
      </w:r>
    </w:p>
    <w:p w14:paraId="6E036152" w14:textId="77777777" w:rsidR="00DB3061" w:rsidRDefault="00DB3061">
      <w:pPr>
        <w:spacing w:after="0" w:line="276" w:lineRule="auto"/>
        <w:ind w:right="-75"/>
        <w:jc w:val="both"/>
        <w:rPr>
          <w:rFonts w:ascii="Arial" w:eastAsia="Arial" w:hAnsi="Arial" w:cs="Arial"/>
          <w:b/>
        </w:rPr>
      </w:pPr>
    </w:p>
    <w:p w14:paraId="12B97BE8" w14:textId="77777777" w:rsidR="00DB3061" w:rsidRDefault="00C304C9">
      <w:pPr>
        <w:spacing w:after="0" w:line="276" w:lineRule="auto"/>
        <w:ind w:right="-75"/>
        <w:jc w:val="both"/>
        <w:rPr>
          <w:rFonts w:ascii="Arial" w:eastAsia="Arial" w:hAnsi="Arial" w:cs="Arial"/>
          <w:b/>
        </w:rPr>
      </w:pPr>
      <w:r>
        <w:rPr>
          <w:rFonts w:ascii="Arial" w:eastAsia="Arial" w:hAnsi="Arial" w:cs="Arial"/>
          <w:b/>
        </w:rPr>
        <w:t>2.3.3. Obesidade</w:t>
      </w:r>
    </w:p>
    <w:p w14:paraId="70D32328" w14:textId="77777777" w:rsidR="00DB3061" w:rsidRDefault="00DB3061">
      <w:pPr>
        <w:spacing w:after="0" w:line="276" w:lineRule="auto"/>
        <w:ind w:right="-75"/>
        <w:jc w:val="both"/>
        <w:rPr>
          <w:rFonts w:ascii="Arial" w:eastAsia="Arial" w:hAnsi="Arial" w:cs="Arial"/>
          <w:b/>
        </w:rPr>
      </w:pPr>
    </w:p>
    <w:p w14:paraId="6EF8B85B" w14:textId="77777777" w:rsidR="00DB3061" w:rsidRDefault="00C304C9">
      <w:pPr>
        <w:spacing w:after="0" w:line="276" w:lineRule="auto"/>
        <w:ind w:right="-75"/>
        <w:jc w:val="both"/>
        <w:rPr>
          <w:rFonts w:ascii="Arial" w:eastAsia="Arial" w:hAnsi="Arial" w:cs="Arial"/>
          <w:highlight w:val="white"/>
        </w:rPr>
      </w:pPr>
      <w:r>
        <w:rPr>
          <w:rFonts w:ascii="Arial" w:eastAsia="Arial" w:hAnsi="Arial" w:cs="Arial"/>
          <w:highlight w:val="white"/>
        </w:rPr>
        <w:t xml:space="preserve">A globalização contribuiu com a transição nutricional, resultando em grandes mudanças nos hábitos alimentares, principalmente com a oferta de alimentos industrializados, altamente calóricos (ricos em gorduras, açúcares e sódio) e com maior facilidade no consumo, o que levou a redução na ingesta de alimentos saudáveis, consequentemente, aumento do sobrepeso e da obesidade (BRASIL, 2010). </w:t>
      </w:r>
    </w:p>
    <w:p w14:paraId="56C55A97" w14:textId="77777777" w:rsidR="00DB3061" w:rsidRDefault="00DB3061">
      <w:pPr>
        <w:spacing w:after="0" w:line="276" w:lineRule="auto"/>
        <w:ind w:right="-75"/>
        <w:jc w:val="both"/>
        <w:rPr>
          <w:rFonts w:ascii="Arial" w:eastAsia="Arial" w:hAnsi="Arial" w:cs="Arial"/>
        </w:rPr>
      </w:pPr>
    </w:p>
    <w:p w14:paraId="6C314378"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Brasil, é crescente a preocupação com o excesso de peso e a obesidade. A proporção de adultos com excesso de peso tem aumentado de forma progressiva em todos os inquéritos realizados pelo </w:t>
      </w:r>
      <w:proofErr w:type="spellStart"/>
      <w:r>
        <w:rPr>
          <w:rFonts w:ascii="Arial" w:eastAsia="Arial" w:hAnsi="Arial" w:cs="Arial"/>
        </w:rPr>
        <w:t>Vigitel</w:t>
      </w:r>
      <w:proofErr w:type="spellEnd"/>
      <w:r>
        <w:rPr>
          <w:rFonts w:ascii="Arial" w:eastAsia="Arial" w:hAnsi="Arial" w:cs="Arial"/>
        </w:rPr>
        <w:t>. Embora a obesidade em si entre adultos não tenha apresentado um aumento marcante nos últimos anos, a previsão é de que a magnitude deste indicador continue crescendo.</w:t>
      </w:r>
    </w:p>
    <w:p w14:paraId="38F65306" w14:textId="77777777" w:rsidR="00DB3061" w:rsidRDefault="00DB3061">
      <w:pPr>
        <w:spacing w:after="0" w:line="276" w:lineRule="auto"/>
        <w:ind w:right="-75"/>
        <w:jc w:val="both"/>
        <w:rPr>
          <w:rFonts w:ascii="Arial" w:eastAsia="Arial" w:hAnsi="Arial" w:cs="Arial"/>
          <w:b/>
        </w:rPr>
      </w:pPr>
    </w:p>
    <w:p w14:paraId="5CDBCD8B"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pesquisa </w:t>
      </w:r>
      <w:proofErr w:type="spellStart"/>
      <w:r>
        <w:rPr>
          <w:rFonts w:ascii="Arial" w:eastAsia="Arial" w:hAnsi="Arial" w:cs="Arial"/>
        </w:rPr>
        <w:t>Vigitel</w:t>
      </w:r>
      <w:proofErr w:type="spellEnd"/>
      <w:r>
        <w:rPr>
          <w:rFonts w:ascii="Arial" w:eastAsia="Arial" w:hAnsi="Arial" w:cs="Arial"/>
        </w:rPr>
        <w:t xml:space="preserve"> de 2019, realizada no conjunto de todas as capitais brasileiras, apontou que a frequência de adultos obesos foi de 20,3%, sendo semelhante entre homens e mulheres. A frequência de obesidade aumentou com a idade até os 64 anos, para homens, e até os 54 anos, para mulheres. Entre as mulheres, a frequência de obesidade diminuiu intensamente com o aumento da escolaridade (BRASIL, 2020).</w:t>
      </w:r>
    </w:p>
    <w:p w14:paraId="77692875" w14:textId="77777777" w:rsidR="00DB3061" w:rsidRDefault="00DB3061">
      <w:pPr>
        <w:spacing w:after="0" w:line="276" w:lineRule="auto"/>
        <w:ind w:right="-75"/>
        <w:jc w:val="both"/>
        <w:rPr>
          <w:rFonts w:ascii="Arial" w:eastAsia="Arial" w:hAnsi="Arial" w:cs="Arial"/>
        </w:rPr>
      </w:pPr>
    </w:p>
    <w:p w14:paraId="1841FDFA" w14:textId="77777777" w:rsidR="00DB3061" w:rsidRDefault="00C304C9">
      <w:pPr>
        <w:spacing w:after="0" w:line="276" w:lineRule="auto"/>
        <w:ind w:right="-75"/>
        <w:jc w:val="both"/>
        <w:rPr>
          <w:rFonts w:ascii="Arial" w:eastAsia="Arial" w:hAnsi="Arial" w:cs="Arial"/>
        </w:rPr>
      </w:pPr>
      <w:r>
        <w:rPr>
          <w:rFonts w:ascii="Arial" w:eastAsia="Arial" w:hAnsi="Arial" w:cs="Arial"/>
          <w:highlight w:val="white"/>
        </w:rPr>
        <w:t>Entre as três capi</w:t>
      </w:r>
      <w:r>
        <w:rPr>
          <w:rFonts w:ascii="Arial" w:eastAsia="Arial" w:hAnsi="Arial" w:cs="Arial"/>
        </w:rPr>
        <w:t>tais do Sul, Florianópolis apresentou o menor percentual de obesos (17,8%) e pessoas com excesso de peso (53,6%) maiores de dezoito anos, no entanto esse dado se torna preocupante quando se conclui que mais da metade da população está com excesso de peso.</w:t>
      </w:r>
    </w:p>
    <w:p w14:paraId="36B921D5" w14:textId="77777777" w:rsidR="00DB3061" w:rsidRDefault="00DB3061">
      <w:pPr>
        <w:spacing w:after="0" w:line="276" w:lineRule="auto"/>
        <w:ind w:right="-75"/>
        <w:jc w:val="both"/>
        <w:rPr>
          <w:rFonts w:ascii="Arial" w:eastAsia="Arial" w:hAnsi="Arial" w:cs="Arial"/>
        </w:rPr>
      </w:pPr>
    </w:p>
    <w:p w14:paraId="7753C330" w14:textId="77777777" w:rsidR="00DB3061" w:rsidRDefault="00C304C9">
      <w:pPr>
        <w:spacing w:after="0" w:line="276" w:lineRule="auto"/>
        <w:ind w:right="-75"/>
        <w:jc w:val="both"/>
        <w:rPr>
          <w:rFonts w:ascii="Arial" w:eastAsia="Arial" w:hAnsi="Arial" w:cs="Arial"/>
          <w:highlight w:val="white"/>
        </w:rPr>
      </w:pPr>
      <w:r>
        <w:rPr>
          <w:rFonts w:ascii="Arial Unicode MS" w:eastAsia="Arial Unicode MS" w:hAnsi="Arial Unicode MS" w:cs="Arial Unicode MS"/>
          <w:highlight w:val="white"/>
        </w:rPr>
        <w:t xml:space="preserve">Figura 9: Percentual de adultos (≥ 18 anos) com excesso de peso e obesidade, segundo as capitais da região sul do Brasil. </w:t>
      </w:r>
      <w:proofErr w:type="spellStart"/>
      <w:r>
        <w:rPr>
          <w:rFonts w:ascii="Arial Unicode MS" w:eastAsia="Arial Unicode MS" w:hAnsi="Arial Unicode MS" w:cs="Arial Unicode MS"/>
          <w:highlight w:val="white"/>
        </w:rPr>
        <w:t>Vigitel</w:t>
      </w:r>
      <w:proofErr w:type="spellEnd"/>
      <w:r>
        <w:rPr>
          <w:rFonts w:ascii="Arial Unicode MS" w:eastAsia="Arial Unicode MS" w:hAnsi="Arial Unicode MS" w:cs="Arial Unicode MS"/>
          <w:highlight w:val="white"/>
        </w:rPr>
        <w:t>, 2019.</w:t>
      </w:r>
    </w:p>
    <w:p w14:paraId="63740E55" w14:textId="77777777" w:rsidR="00DB3061" w:rsidRDefault="00C304C9">
      <w:pPr>
        <w:spacing w:after="0" w:line="276" w:lineRule="auto"/>
        <w:ind w:right="-75"/>
        <w:jc w:val="both"/>
        <w:rPr>
          <w:rFonts w:ascii="Arial" w:eastAsia="Arial" w:hAnsi="Arial" w:cs="Arial"/>
          <w:highlight w:val="white"/>
        </w:rPr>
      </w:pPr>
      <w:r>
        <w:rPr>
          <w:rFonts w:ascii="Arial" w:eastAsia="Arial" w:hAnsi="Arial" w:cs="Arial"/>
          <w:highlight w:val="white"/>
        </w:rPr>
        <w:t xml:space="preserve">Fonte: </w:t>
      </w:r>
      <w:proofErr w:type="spellStart"/>
      <w:r>
        <w:rPr>
          <w:rFonts w:ascii="Arial" w:eastAsia="Arial" w:hAnsi="Arial" w:cs="Arial"/>
          <w:highlight w:val="white"/>
        </w:rPr>
        <w:t>Vigitel</w:t>
      </w:r>
      <w:proofErr w:type="spellEnd"/>
      <w:r>
        <w:rPr>
          <w:rFonts w:ascii="Arial" w:eastAsia="Arial" w:hAnsi="Arial" w:cs="Arial"/>
          <w:highlight w:val="white"/>
        </w:rPr>
        <w:t>, 2019 (BRASIL, 2020).</w:t>
      </w:r>
      <w:r>
        <w:rPr>
          <w:noProof/>
        </w:rPr>
        <w:drawing>
          <wp:anchor distT="0" distB="0" distL="114300" distR="114300" simplePos="0" relativeHeight="251664384" behindDoc="0" locked="0" layoutInCell="1" hidden="0" allowOverlap="1" wp14:anchorId="7A896C6D" wp14:editId="05117F12">
            <wp:simplePos x="0" y="0"/>
            <wp:positionH relativeFrom="column">
              <wp:posOffset>180975</wp:posOffset>
            </wp:positionH>
            <wp:positionV relativeFrom="paragraph">
              <wp:posOffset>0</wp:posOffset>
            </wp:positionV>
            <wp:extent cx="5269442" cy="2109557"/>
            <wp:effectExtent l="0" t="0" r="0" b="0"/>
            <wp:wrapTopAndBottom distT="0" dist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269442" cy="2109557"/>
                    </a:xfrm>
                    <a:prstGeom prst="rect">
                      <a:avLst/>
                    </a:prstGeom>
                    <a:ln/>
                  </pic:spPr>
                </pic:pic>
              </a:graphicData>
            </a:graphic>
          </wp:anchor>
        </w:drawing>
      </w:r>
    </w:p>
    <w:p w14:paraId="7656C37E" w14:textId="77777777" w:rsidR="00DB3061" w:rsidRDefault="00C304C9">
      <w:pPr>
        <w:spacing w:line="360" w:lineRule="auto"/>
        <w:ind w:right="-75"/>
        <w:jc w:val="both"/>
        <w:rPr>
          <w:rFonts w:ascii="Arial" w:eastAsia="Arial" w:hAnsi="Arial" w:cs="Arial"/>
          <w:highlight w:val="white"/>
        </w:rPr>
      </w:pPr>
      <w:r>
        <w:rPr>
          <w:rFonts w:ascii="Arial" w:eastAsia="Arial" w:hAnsi="Arial" w:cs="Arial"/>
          <w:highlight w:val="white"/>
        </w:rPr>
        <w:t xml:space="preserve">Excesso de peso: IMC </w:t>
      </w:r>
      <w:r>
        <w:rPr>
          <w:rFonts w:ascii="Arial" w:eastAsia="Arial" w:hAnsi="Arial" w:cs="Arial"/>
          <w:highlight w:val="white"/>
          <w:u w:val="single"/>
        </w:rPr>
        <w:t>&gt;</w:t>
      </w:r>
      <w:r>
        <w:rPr>
          <w:rFonts w:ascii="Arial" w:eastAsia="Arial" w:hAnsi="Arial" w:cs="Arial"/>
          <w:highlight w:val="white"/>
        </w:rPr>
        <w:t xml:space="preserve"> 25kg/m². Obesidade: IMC </w:t>
      </w:r>
      <w:r>
        <w:rPr>
          <w:rFonts w:ascii="Arial" w:eastAsia="Arial" w:hAnsi="Arial" w:cs="Arial"/>
          <w:highlight w:val="white"/>
          <w:u w:val="single"/>
        </w:rPr>
        <w:t>&gt;</w:t>
      </w:r>
      <w:r>
        <w:rPr>
          <w:rFonts w:ascii="Arial" w:eastAsia="Arial" w:hAnsi="Arial" w:cs="Arial"/>
          <w:highlight w:val="white"/>
        </w:rPr>
        <w:t xml:space="preserve"> 30kg/m²</w:t>
      </w:r>
    </w:p>
    <w:p w14:paraId="7996B933" w14:textId="77777777" w:rsidR="00DB3061" w:rsidRDefault="00C304C9">
      <w:pPr>
        <w:spacing w:after="0" w:line="276" w:lineRule="auto"/>
        <w:ind w:right="-75"/>
        <w:jc w:val="both"/>
        <w:rPr>
          <w:rFonts w:ascii="Arial" w:eastAsia="Arial" w:hAnsi="Arial" w:cs="Arial"/>
        </w:rPr>
      </w:pPr>
      <w:r>
        <w:rPr>
          <w:rFonts w:ascii="Arial" w:eastAsia="Arial" w:hAnsi="Arial" w:cs="Arial"/>
        </w:rPr>
        <w:t>No ano de 2019, segundo dados do Sistema de Vigilância Alimentar e Nutricional (SISVAN), Santa Catarina apresentou, dentre adultos (20 e 59 anos), 29% com obesidade e 68% com excesso de peso. Já entre os idosos, 59% apresentaram sobrepeso no mesmo período.</w:t>
      </w:r>
    </w:p>
    <w:p w14:paraId="264BC042" w14:textId="77777777" w:rsidR="00DB3061" w:rsidRDefault="00DB3061">
      <w:pPr>
        <w:spacing w:after="0" w:line="276" w:lineRule="auto"/>
        <w:ind w:right="-75"/>
        <w:jc w:val="both"/>
        <w:rPr>
          <w:rFonts w:ascii="Arial" w:eastAsia="Arial" w:hAnsi="Arial" w:cs="Arial"/>
        </w:rPr>
      </w:pPr>
    </w:p>
    <w:p w14:paraId="431B58A7"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inquérito realizado em 2019 (Tabela 5), Florianópolis apresentou o menor percentual de obesidade entre os residentes das capitais da região sul do Brasil. Porém, ao comparar com a pesquisa realizada em 2010, evidencia-se o aumento deste percentual, indo de 14,4% em 2010 para 17,8% em 2019. A proporção de homens obesos aumentou de 15,5% em 2010 para 18,8% em 2019, e a de mulheres foi de 13,4% para 16,8%. </w:t>
      </w:r>
    </w:p>
    <w:p w14:paraId="0B24CCBF" w14:textId="77777777" w:rsidR="00DB3061" w:rsidRDefault="00DB3061">
      <w:pPr>
        <w:spacing w:after="0" w:line="276" w:lineRule="auto"/>
        <w:ind w:right="-75"/>
        <w:jc w:val="both"/>
        <w:rPr>
          <w:rFonts w:ascii="Arial" w:eastAsia="Arial" w:hAnsi="Arial" w:cs="Arial"/>
        </w:rPr>
      </w:pPr>
    </w:p>
    <w:p w14:paraId="1DCF7934"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5: Percentual de adultos (≥ 18 anos) com obesidade (IMC ≥ 30 kg/m²),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3"/>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27F6F1EE"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B69941C"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5C63D64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7D2149E5"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011CD50D"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A25F4C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2D2BE10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0764254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79E558DD"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7AC08D5"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2DDBB74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61123DAF"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13D5533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5A486F63"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6E8EFCDC"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7E87776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2DFBE75C"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33E7788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5207D784"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11E3C231"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699D801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1B39738B"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27E6122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4053AFF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19,4</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6593A23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17,0 - 21,8</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6BC2733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21,1</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1DC9F18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17,2 - 25,0</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6743698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17,9</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20348E07"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14,9 - 20,9</w:t>
            </w:r>
          </w:p>
        </w:tc>
      </w:tr>
      <w:tr w:rsidR="00DB3061" w14:paraId="6F64C1E9"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06125C8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0974C0B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17,8</w:t>
            </w:r>
          </w:p>
        </w:tc>
        <w:tc>
          <w:tcPr>
            <w:tcW w:w="1680" w:type="dxa"/>
            <w:gridSpan w:val="2"/>
            <w:tcBorders>
              <w:top w:val="nil"/>
              <w:left w:val="nil"/>
              <w:bottom w:val="nil"/>
              <w:right w:val="nil"/>
            </w:tcBorders>
            <w:tcMar>
              <w:top w:w="0" w:type="dxa"/>
              <w:left w:w="70" w:type="dxa"/>
              <w:bottom w:w="0" w:type="dxa"/>
              <w:right w:w="70" w:type="dxa"/>
            </w:tcMar>
            <w:vAlign w:val="center"/>
          </w:tcPr>
          <w:p w14:paraId="5F12419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15,5 - 20,1</w:t>
            </w:r>
          </w:p>
        </w:tc>
        <w:tc>
          <w:tcPr>
            <w:tcW w:w="825" w:type="dxa"/>
            <w:tcBorders>
              <w:top w:val="nil"/>
              <w:left w:val="nil"/>
              <w:bottom w:val="nil"/>
              <w:right w:val="nil"/>
            </w:tcBorders>
            <w:tcMar>
              <w:top w:w="0" w:type="dxa"/>
              <w:left w:w="70" w:type="dxa"/>
              <w:bottom w:w="0" w:type="dxa"/>
              <w:right w:w="70" w:type="dxa"/>
            </w:tcMar>
            <w:vAlign w:val="center"/>
          </w:tcPr>
          <w:p w14:paraId="5A6B032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18,8</w:t>
            </w:r>
          </w:p>
        </w:tc>
        <w:tc>
          <w:tcPr>
            <w:tcW w:w="1500" w:type="dxa"/>
            <w:tcBorders>
              <w:top w:val="nil"/>
              <w:left w:val="nil"/>
              <w:bottom w:val="nil"/>
              <w:right w:val="nil"/>
            </w:tcBorders>
            <w:tcMar>
              <w:top w:w="0" w:type="dxa"/>
              <w:left w:w="70" w:type="dxa"/>
              <w:bottom w:w="0" w:type="dxa"/>
              <w:right w:w="70" w:type="dxa"/>
            </w:tcMar>
            <w:vAlign w:val="center"/>
          </w:tcPr>
          <w:p w14:paraId="56653CC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15,1 - 22,5</w:t>
            </w:r>
          </w:p>
        </w:tc>
        <w:tc>
          <w:tcPr>
            <w:tcW w:w="1065" w:type="dxa"/>
            <w:tcBorders>
              <w:top w:val="nil"/>
              <w:left w:val="nil"/>
              <w:bottom w:val="nil"/>
              <w:right w:val="nil"/>
            </w:tcBorders>
            <w:tcMar>
              <w:top w:w="0" w:type="dxa"/>
              <w:left w:w="70" w:type="dxa"/>
              <w:bottom w:w="0" w:type="dxa"/>
              <w:right w:w="70" w:type="dxa"/>
            </w:tcMar>
            <w:vAlign w:val="center"/>
          </w:tcPr>
          <w:p w14:paraId="04D93B9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16,8</w:t>
            </w:r>
          </w:p>
        </w:tc>
        <w:tc>
          <w:tcPr>
            <w:tcW w:w="1650" w:type="dxa"/>
            <w:tcBorders>
              <w:top w:val="nil"/>
              <w:left w:val="nil"/>
              <w:bottom w:val="nil"/>
              <w:right w:val="nil"/>
            </w:tcBorders>
            <w:tcMar>
              <w:top w:w="0" w:type="dxa"/>
              <w:left w:w="70" w:type="dxa"/>
              <w:bottom w:w="0" w:type="dxa"/>
              <w:right w:w="70" w:type="dxa"/>
            </w:tcMar>
            <w:vAlign w:val="center"/>
          </w:tcPr>
          <w:p w14:paraId="1CCFEA8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14,0 - 19,7</w:t>
            </w:r>
          </w:p>
        </w:tc>
      </w:tr>
      <w:tr w:rsidR="00DB3061" w14:paraId="3C41786E"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0770006F"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6ECD4E4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21,6</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5541F81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19,0 - 24,3</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5ED6E6E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23,2</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75657C1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18,8 - 27,7</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515588F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20,3</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59736DA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17,2 - 23,4</w:t>
            </w:r>
          </w:p>
        </w:tc>
      </w:tr>
      <w:tr w:rsidR="00DB3061" w14:paraId="7CC64372"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36B5DD9E"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7A03BF13"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Nota: IC: Intervalo de confiança. IMC: Índice de Massa Corporal.</w:t>
            </w:r>
          </w:p>
        </w:tc>
      </w:tr>
    </w:tbl>
    <w:p w14:paraId="5D165CE1" w14:textId="77777777" w:rsidR="00DB3061" w:rsidRDefault="00DB3061">
      <w:pPr>
        <w:spacing w:after="0" w:line="276" w:lineRule="auto"/>
        <w:ind w:right="-75"/>
        <w:jc w:val="both"/>
        <w:rPr>
          <w:rFonts w:ascii="Arial" w:eastAsia="Arial" w:hAnsi="Arial" w:cs="Arial"/>
          <w:highlight w:val="white"/>
        </w:rPr>
      </w:pPr>
    </w:p>
    <w:p w14:paraId="3DF6164E" w14:textId="77777777" w:rsidR="00DB3061" w:rsidRDefault="00C304C9">
      <w:pPr>
        <w:spacing w:after="0" w:line="276" w:lineRule="auto"/>
        <w:ind w:right="-75"/>
        <w:jc w:val="both"/>
        <w:rPr>
          <w:rFonts w:ascii="Arial" w:eastAsia="Arial" w:hAnsi="Arial" w:cs="Arial"/>
          <w:b/>
        </w:rPr>
      </w:pPr>
      <w:r>
        <w:rPr>
          <w:rFonts w:ascii="Arial" w:eastAsia="Arial" w:hAnsi="Arial" w:cs="Arial"/>
          <w:b/>
        </w:rPr>
        <w:t xml:space="preserve">2.3.4. Atividade física </w:t>
      </w:r>
    </w:p>
    <w:p w14:paraId="24C27DC3" w14:textId="77777777" w:rsidR="00DB3061" w:rsidRDefault="00DB3061">
      <w:pPr>
        <w:spacing w:after="0" w:line="276" w:lineRule="auto"/>
        <w:ind w:right="-75"/>
        <w:jc w:val="both"/>
        <w:rPr>
          <w:rFonts w:ascii="Arial" w:eastAsia="Arial" w:hAnsi="Arial" w:cs="Arial"/>
          <w:b/>
        </w:rPr>
      </w:pPr>
    </w:p>
    <w:p w14:paraId="545F69FF"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Os benefícios da atividade física são bem estabelecidos e reconhecidos para a redução de doenças cardiovasculares, hipertensão arterial, diabetes, câncer e obesidade, e assim para a redução da mortalidade por doenças crônicas não transmissíveis (BRASIL, 2020). </w:t>
      </w:r>
    </w:p>
    <w:p w14:paraId="6B723267" w14:textId="77777777" w:rsidR="00DB3061" w:rsidRDefault="00DB3061">
      <w:pPr>
        <w:spacing w:after="0" w:line="276" w:lineRule="auto"/>
        <w:ind w:right="-75"/>
        <w:jc w:val="both"/>
        <w:rPr>
          <w:rFonts w:ascii="Arial" w:eastAsia="Arial" w:hAnsi="Arial" w:cs="Arial"/>
        </w:rPr>
      </w:pPr>
    </w:p>
    <w:p w14:paraId="1704804C"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São considerados indivíduos fisicamente inativos aqueles cuja soma de minutos despendidos em atividades físicas no tempo livre, no deslocamento para o trabalho/escola e na atividade </w:t>
      </w:r>
      <w:r>
        <w:rPr>
          <w:rFonts w:ascii="Arial" w:eastAsia="Arial" w:hAnsi="Arial" w:cs="Arial"/>
        </w:rPr>
        <w:lastRenderedPageBreak/>
        <w:t>ocupacional não alcança o equivalente a pelo menos 150 minutos semanais de atividades de intensidade moderada ou pelo menos 75 minutos semanais de atividades de intensidade vigorosa. No Brasil, em 2019 o percentual de adultos considerados praticantes de atividades físicas foi de 39%, sendo maior entre os homens, tendendo a diminuição com a idade e aumentando fortemente com o nível de escolaridade (BRASIL, 2020).</w:t>
      </w:r>
    </w:p>
    <w:p w14:paraId="22BAA639" w14:textId="77777777" w:rsidR="00DB3061" w:rsidRDefault="00DB3061">
      <w:pPr>
        <w:spacing w:after="0" w:line="276" w:lineRule="auto"/>
        <w:ind w:right="-75"/>
        <w:jc w:val="both"/>
        <w:rPr>
          <w:rFonts w:ascii="Arial" w:eastAsia="Arial" w:hAnsi="Arial" w:cs="Arial"/>
        </w:rPr>
      </w:pPr>
    </w:p>
    <w:p w14:paraId="6D879E8A" w14:textId="77777777" w:rsidR="00DB3061" w:rsidRDefault="00C304C9">
      <w:pPr>
        <w:spacing w:after="0" w:line="276" w:lineRule="auto"/>
        <w:ind w:right="-75"/>
        <w:jc w:val="both"/>
        <w:rPr>
          <w:rFonts w:ascii="Arial" w:eastAsia="Arial" w:hAnsi="Arial" w:cs="Arial"/>
        </w:rPr>
      </w:pPr>
      <w:r>
        <w:rPr>
          <w:rFonts w:ascii="Arial" w:eastAsia="Arial" w:hAnsi="Arial" w:cs="Arial"/>
        </w:rPr>
        <w:t>Dentre as capitais da região sul do país, Florianópolis apresentou o menor percentual de indivíduos fisicamente inativos no ano de 2019 (Tabela 6). Esse percentual melhorou quando comparado ao inquérito de 2010, que era de 12,2</w:t>
      </w:r>
      <w:proofErr w:type="gramStart"/>
      <w:r>
        <w:rPr>
          <w:rFonts w:ascii="Arial" w:eastAsia="Arial" w:hAnsi="Arial" w:cs="Arial"/>
        </w:rPr>
        <w:t>%.Em</w:t>
      </w:r>
      <w:proofErr w:type="gramEnd"/>
      <w:r>
        <w:rPr>
          <w:rFonts w:ascii="Arial" w:eastAsia="Arial" w:hAnsi="Arial" w:cs="Arial"/>
        </w:rPr>
        <w:t xml:space="preserve"> 2010, 13,3% dos homens se declararam fisicamente inativos e em 2019 apenas 10,1%. Em relação às mulheres, eram 11,3% em 2010 e 10,3% em 2019.  </w:t>
      </w:r>
    </w:p>
    <w:p w14:paraId="06D9F911" w14:textId="77777777" w:rsidR="00DB3061" w:rsidRDefault="00DB3061">
      <w:pPr>
        <w:spacing w:after="0" w:line="276" w:lineRule="auto"/>
        <w:ind w:right="-75"/>
        <w:jc w:val="both"/>
        <w:rPr>
          <w:rFonts w:ascii="Arial" w:eastAsia="Arial" w:hAnsi="Arial" w:cs="Arial"/>
        </w:rPr>
      </w:pPr>
    </w:p>
    <w:p w14:paraId="7334A810" w14:textId="77777777" w:rsidR="00DB3061" w:rsidRDefault="00C304C9">
      <w:pPr>
        <w:ind w:right="-75"/>
        <w:jc w:val="both"/>
        <w:rPr>
          <w:rFonts w:ascii="Arial" w:eastAsia="Arial" w:hAnsi="Arial" w:cs="Arial"/>
        </w:rPr>
      </w:pPr>
      <w:r>
        <w:rPr>
          <w:rFonts w:ascii="Arial Unicode MS" w:eastAsia="Arial Unicode MS" w:hAnsi="Arial Unicode MS" w:cs="Arial Unicode MS"/>
        </w:rPr>
        <w:t xml:space="preserve">Tabela 6: Percentual de adultos (≥ 18 anos) fisicamente inativos, por sexo, segundo as capitais da região sul do Brasil.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2019.</w:t>
      </w:r>
    </w:p>
    <w:tbl>
      <w:tblPr>
        <w:tblStyle w:val="a4"/>
        <w:tblW w:w="9000" w:type="dxa"/>
        <w:tblInd w:w="0" w:type="dxa"/>
        <w:tblLayout w:type="fixed"/>
        <w:tblLook w:val="0400" w:firstRow="0" w:lastRow="0" w:firstColumn="0" w:lastColumn="0" w:noHBand="0" w:noVBand="1"/>
      </w:tblPr>
      <w:tblGrid>
        <w:gridCol w:w="1710"/>
        <w:gridCol w:w="570"/>
        <w:gridCol w:w="930"/>
        <w:gridCol w:w="750"/>
        <w:gridCol w:w="825"/>
        <w:gridCol w:w="1500"/>
        <w:gridCol w:w="1065"/>
        <w:gridCol w:w="1650"/>
      </w:tblGrid>
      <w:tr w:rsidR="00DB3061" w14:paraId="5AE1DBAB"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6205211"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60F9318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52ED588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57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766A79D3"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93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6DD08FBB"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75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7526F157"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5040" w:type="dxa"/>
            <w:gridSpan w:val="4"/>
            <w:tcBorders>
              <w:top w:val="single" w:sz="12" w:space="0" w:color="000000"/>
              <w:left w:val="nil"/>
              <w:right w:val="nil"/>
            </w:tcBorders>
            <w:tcMar>
              <w:top w:w="0" w:type="dxa"/>
              <w:left w:w="70" w:type="dxa"/>
              <w:bottom w:w="0" w:type="dxa"/>
              <w:right w:w="70" w:type="dxa"/>
            </w:tcMar>
            <w:vAlign w:val="center"/>
          </w:tcPr>
          <w:p w14:paraId="720592E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SEXO</w:t>
            </w:r>
          </w:p>
        </w:tc>
      </w:tr>
      <w:tr w:rsidR="00DB3061" w14:paraId="754204B3"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25B52609" w14:textId="77777777" w:rsidR="00DB3061" w:rsidRDefault="00DB3061">
            <w:pPr>
              <w:spacing w:after="0" w:line="240" w:lineRule="auto"/>
              <w:ind w:right="-75"/>
              <w:jc w:val="center"/>
              <w:rPr>
                <w:rFonts w:ascii="Arial" w:eastAsia="Arial" w:hAnsi="Arial" w:cs="Arial"/>
                <w:b/>
                <w:sz w:val="20"/>
                <w:szCs w:val="20"/>
              </w:rPr>
            </w:pPr>
          </w:p>
        </w:tc>
        <w:tc>
          <w:tcPr>
            <w:tcW w:w="2250" w:type="dxa"/>
            <w:gridSpan w:val="3"/>
            <w:tcBorders>
              <w:top w:val="nil"/>
              <w:left w:val="nil"/>
              <w:right w:val="nil"/>
            </w:tcBorders>
            <w:shd w:val="clear" w:color="auto" w:fill="FFFFFF"/>
            <w:tcMar>
              <w:top w:w="0" w:type="dxa"/>
              <w:left w:w="70" w:type="dxa"/>
              <w:bottom w:w="0" w:type="dxa"/>
              <w:right w:w="70" w:type="dxa"/>
            </w:tcMar>
            <w:vAlign w:val="center"/>
          </w:tcPr>
          <w:p w14:paraId="3180E4DD"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TOTAL</w:t>
            </w:r>
          </w:p>
        </w:tc>
        <w:tc>
          <w:tcPr>
            <w:tcW w:w="2325" w:type="dxa"/>
            <w:gridSpan w:val="2"/>
            <w:tcBorders>
              <w:left w:val="nil"/>
              <w:right w:val="nil"/>
            </w:tcBorders>
            <w:tcMar>
              <w:top w:w="0" w:type="dxa"/>
              <w:left w:w="70" w:type="dxa"/>
              <w:bottom w:w="0" w:type="dxa"/>
              <w:right w:w="70" w:type="dxa"/>
            </w:tcMar>
            <w:vAlign w:val="center"/>
          </w:tcPr>
          <w:p w14:paraId="38D8B19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MASCULINO</w:t>
            </w:r>
          </w:p>
        </w:tc>
        <w:tc>
          <w:tcPr>
            <w:tcW w:w="2715" w:type="dxa"/>
            <w:gridSpan w:val="2"/>
            <w:tcBorders>
              <w:left w:val="nil"/>
              <w:right w:val="nil"/>
            </w:tcBorders>
            <w:tcMar>
              <w:top w:w="0" w:type="dxa"/>
              <w:left w:w="70" w:type="dxa"/>
              <w:bottom w:w="0" w:type="dxa"/>
              <w:right w:w="70" w:type="dxa"/>
            </w:tcMar>
            <w:vAlign w:val="center"/>
          </w:tcPr>
          <w:p w14:paraId="6C22271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Feminino</w:t>
            </w:r>
          </w:p>
        </w:tc>
      </w:tr>
      <w:tr w:rsidR="00DB3061" w14:paraId="568C081B"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00BB5086" w14:textId="77777777" w:rsidR="00DB3061" w:rsidRDefault="00DB3061">
            <w:pPr>
              <w:spacing w:after="0" w:line="240" w:lineRule="auto"/>
              <w:ind w:right="-75"/>
              <w:jc w:val="center"/>
              <w:rPr>
                <w:rFonts w:ascii="Arial" w:eastAsia="Arial" w:hAnsi="Arial" w:cs="Arial"/>
                <w:b/>
                <w:sz w:val="20"/>
                <w:szCs w:val="20"/>
              </w:rPr>
            </w:pPr>
          </w:p>
        </w:tc>
        <w:tc>
          <w:tcPr>
            <w:tcW w:w="570" w:type="dxa"/>
            <w:tcBorders>
              <w:left w:val="nil"/>
              <w:bottom w:val="single" w:sz="12" w:space="0" w:color="000000"/>
              <w:right w:val="nil"/>
            </w:tcBorders>
            <w:shd w:val="clear" w:color="auto" w:fill="FFFFFF"/>
            <w:tcMar>
              <w:top w:w="0" w:type="dxa"/>
              <w:left w:w="70" w:type="dxa"/>
              <w:bottom w:w="0" w:type="dxa"/>
              <w:right w:w="70" w:type="dxa"/>
            </w:tcMar>
            <w:vAlign w:val="center"/>
          </w:tcPr>
          <w:p w14:paraId="2D0CE425"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8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6299338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825" w:type="dxa"/>
            <w:tcBorders>
              <w:left w:val="nil"/>
              <w:bottom w:val="single" w:sz="12" w:space="0" w:color="000000"/>
              <w:right w:val="nil"/>
            </w:tcBorders>
            <w:shd w:val="clear" w:color="auto" w:fill="FFFFFF"/>
            <w:tcMar>
              <w:top w:w="0" w:type="dxa"/>
              <w:left w:w="70" w:type="dxa"/>
              <w:bottom w:w="0" w:type="dxa"/>
              <w:right w:w="70" w:type="dxa"/>
            </w:tcMar>
            <w:vAlign w:val="center"/>
          </w:tcPr>
          <w:p w14:paraId="2A5A064A"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500" w:type="dxa"/>
            <w:tcBorders>
              <w:left w:val="nil"/>
              <w:bottom w:val="single" w:sz="12" w:space="0" w:color="000000"/>
              <w:right w:val="nil"/>
            </w:tcBorders>
            <w:shd w:val="clear" w:color="auto" w:fill="FFFFFF"/>
            <w:tcMar>
              <w:top w:w="0" w:type="dxa"/>
              <w:left w:w="70" w:type="dxa"/>
              <w:bottom w:w="0" w:type="dxa"/>
              <w:right w:w="70" w:type="dxa"/>
            </w:tcMar>
            <w:vAlign w:val="center"/>
          </w:tcPr>
          <w:p w14:paraId="5AB0110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1065" w:type="dxa"/>
            <w:tcBorders>
              <w:left w:val="nil"/>
              <w:bottom w:val="single" w:sz="12" w:space="0" w:color="000000"/>
              <w:right w:val="nil"/>
            </w:tcBorders>
            <w:shd w:val="clear" w:color="auto" w:fill="FFFFFF"/>
            <w:tcMar>
              <w:top w:w="0" w:type="dxa"/>
              <w:left w:w="70" w:type="dxa"/>
              <w:bottom w:w="0" w:type="dxa"/>
              <w:right w:w="70" w:type="dxa"/>
            </w:tcMar>
            <w:vAlign w:val="center"/>
          </w:tcPr>
          <w:p w14:paraId="2F89688C"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650" w:type="dxa"/>
            <w:tcBorders>
              <w:left w:val="nil"/>
              <w:bottom w:val="single" w:sz="12" w:space="0" w:color="000000"/>
              <w:right w:val="nil"/>
            </w:tcBorders>
            <w:shd w:val="clear" w:color="auto" w:fill="FFFFFF"/>
            <w:tcMar>
              <w:top w:w="0" w:type="dxa"/>
              <w:left w:w="70" w:type="dxa"/>
              <w:bottom w:w="0" w:type="dxa"/>
              <w:right w:w="70" w:type="dxa"/>
            </w:tcMar>
            <w:vAlign w:val="center"/>
          </w:tcPr>
          <w:p w14:paraId="457C8F2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5B8A8E2D"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551FDE35"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570" w:type="dxa"/>
            <w:tcBorders>
              <w:top w:val="single" w:sz="12" w:space="0" w:color="000000"/>
              <w:left w:val="nil"/>
              <w:bottom w:val="nil"/>
              <w:right w:val="nil"/>
            </w:tcBorders>
            <w:tcMar>
              <w:top w:w="0" w:type="dxa"/>
              <w:left w:w="70" w:type="dxa"/>
              <w:bottom w:w="0" w:type="dxa"/>
              <w:right w:w="70" w:type="dxa"/>
            </w:tcMar>
            <w:vAlign w:val="center"/>
          </w:tcPr>
          <w:p w14:paraId="429C6E6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12,2</w:t>
            </w:r>
          </w:p>
        </w:tc>
        <w:tc>
          <w:tcPr>
            <w:tcW w:w="1680" w:type="dxa"/>
            <w:gridSpan w:val="2"/>
            <w:tcBorders>
              <w:top w:val="single" w:sz="12" w:space="0" w:color="000000"/>
              <w:left w:val="nil"/>
              <w:bottom w:val="nil"/>
              <w:right w:val="nil"/>
            </w:tcBorders>
            <w:tcMar>
              <w:top w:w="0" w:type="dxa"/>
              <w:left w:w="70" w:type="dxa"/>
              <w:bottom w:w="0" w:type="dxa"/>
              <w:right w:w="70" w:type="dxa"/>
            </w:tcMar>
            <w:vAlign w:val="center"/>
          </w:tcPr>
          <w:p w14:paraId="0643FC0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10,4 - 14,1</w:t>
            </w:r>
          </w:p>
        </w:tc>
        <w:tc>
          <w:tcPr>
            <w:tcW w:w="825" w:type="dxa"/>
            <w:tcBorders>
              <w:top w:val="single" w:sz="12" w:space="0" w:color="000000"/>
              <w:left w:val="nil"/>
              <w:bottom w:val="nil"/>
              <w:right w:val="nil"/>
            </w:tcBorders>
            <w:tcMar>
              <w:top w:w="0" w:type="dxa"/>
              <w:left w:w="70" w:type="dxa"/>
              <w:bottom w:w="0" w:type="dxa"/>
              <w:right w:w="70" w:type="dxa"/>
            </w:tcMar>
            <w:vAlign w:val="center"/>
          </w:tcPr>
          <w:p w14:paraId="79292CA7"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12,3</w:t>
            </w:r>
          </w:p>
        </w:tc>
        <w:tc>
          <w:tcPr>
            <w:tcW w:w="1500" w:type="dxa"/>
            <w:tcBorders>
              <w:top w:val="single" w:sz="12" w:space="0" w:color="000000"/>
              <w:left w:val="nil"/>
              <w:bottom w:val="nil"/>
              <w:right w:val="nil"/>
            </w:tcBorders>
            <w:tcMar>
              <w:top w:w="0" w:type="dxa"/>
              <w:left w:w="70" w:type="dxa"/>
              <w:bottom w:w="0" w:type="dxa"/>
              <w:right w:w="70" w:type="dxa"/>
            </w:tcMar>
            <w:vAlign w:val="center"/>
          </w:tcPr>
          <w:p w14:paraId="3BA2E9C5"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9,5 - 15,2</w:t>
            </w:r>
          </w:p>
        </w:tc>
        <w:tc>
          <w:tcPr>
            <w:tcW w:w="1065" w:type="dxa"/>
            <w:tcBorders>
              <w:top w:val="single" w:sz="12" w:space="0" w:color="000000"/>
              <w:left w:val="nil"/>
              <w:bottom w:val="nil"/>
              <w:right w:val="nil"/>
            </w:tcBorders>
            <w:tcMar>
              <w:top w:w="0" w:type="dxa"/>
              <w:left w:w="70" w:type="dxa"/>
              <w:bottom w:w="0" w:type="dxa"/>
              <w:right w:w="70" w:type="dxa"/>
            </w:tcMar>
            <w:vAlign w:val="center"/>
          </w:tcPr>
          <w:p w14:paraId="73EF020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12,1</w:t>
            </w:r>
          </w:p>
        </w:tc>
        <w:tc>
          <w:tcPr>
            <w:tcW w:w="1650" w:type="dxa"/>
            <w:tcBorders>
              <w:top w:val="single" w:sz="12" w:space="0" w:color="000000"/>
              <w:left w:val="nil"/>
              <w:bottom w:val="nil"/>
              <w:right w:val="nil"/>
            </w:tcBorders>
            <w:tcMar>
              <w:top w:w="0" w:type="dxa"/>
              <w:left w:w="70" w:type="dxa"/>
              <w:bottom w:w="0" w:type="dxa"/>
              <w:right w:w="70" w:type="dxa"/>
            </w:tcMar>
            <w:vAlign w:val="center"/>
          </w:tcPr>
          <w:p w14:paraId="332CDF9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9,6 - 14,6</w:t>
            </w:r>
          </w:p>
        </w:tc>
      </w:tr>
      <w:tr w:rsidR="00DB3061" w14:paraId="59F09751"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6D7D4AE2"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570" w:type="dxa"/>
            <w:tcBorders>
              <w:top w:val="nil"/>
              <w:left w:val="nil"/>
              <w:bottom w:val="nil"/>
              <w:right w:val="nil"/>
            </w:tcBorders>
            <w:tcMar>
              <w:top w:w="0" w:type="dxa"/>
              <w:left w:w="70" w:type="dxa"/>
              <w:bottom w:w="0" w:type="dxa"/>
              <w:right w:w="70" w:type="dxa"/>
            </w:tcMar>
            <w:vAlign w:val="center"/>
          </w:tcPr>
          <w:p w14:paraId="7AAEA79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10,2</w:t>
            </w:r>
          </w:p>
        </w:tc>
        <w:tc>
          <w:tcPr>
            <w:tcW w:w="1680" w:type="dxa"/>
            <w:gridSpan w:val="2"/>
            <w:tcBorders>
              <w:top w:val="nil"/>
              <w:left w:val="nil"/>
              <w:bottom w:val="nil"/>
              <w:right w:val="nil"/>
            </w:tcBorders>
            <w:tcMar>
              <w:top w:w="0" w:type="dxa"/>
              <w:left w:w="70" w:type="dxa"/>
              <w:bottom w:w="0" w:type="dxa"/>
              <w:right w:w="70" w:type="dxa"/>
            </w:tcMar>
            <w:vAlign w:val="center"/>
          </w:tcPr>
          <w:p w14:paraId="195FACC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8,4 - 12,0</w:t>
            </w:r>
          </w:p>
        </w:tc>
        <w:tc>
          <w:tcPr>
            <w:tcW w:w="825" w:type="dxa"/>
            <w:tcBorders>
              <w:top w:val="nil"/>
              <w:left w:val="nil"/>
              <w:bottom w:val="nil"/>
              <w:right w:val="nil"/>
            </w:tcBorders>
            <w:tcMar>
              <w:top w:w="0" w:type="dxa"/>
              <w:left w:w="70" w:type="dxa"/>
              <w:bottom w:w="0" w:type="dxa"/>
              <w:right w:w="70" w:type="dxa"/>
            </w:tcMar>
            <w:vAlign w:val="center"/>
          </w:tcPr>
          <w:p w14:paraId="0673802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10,1</w:t>
            </w:r>
          </w:p>
        </w:tc>
        <w:tc>
          <w:tcPr>
            <w:tcW w:w="1500" w:type="dxa"/>
            <w:tcBorders>
              <w:top w:val="nil"/>
              <w:left w:val="nil"/>
              <w:bottom w:val="nil"/>
              <w:right w:val="nil"/>
            </w:tcBorders>
            <w:tcMar>
              <w:top w:w="0" w:type="dxa"/>
              <w:left w:w="70" w:type="dxa"/>
              <w:bottom w:w="0" w:type="dxa"/>
              <w:right w:w="70" w:type="dxa"/>
            </w:tcMar>
            <w:vAlign w:val="center"/>
          </w:tcPr>
          <w:p w14:paraId="1807D3FA"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7,5 - 12,6</w:t>
            </w:r>
          </w:p>
        </w:tc>
        <w:tc>
          <w:tcPr>
            <w:tcW w:w="1065" w:type="dxa"/>
            <w:tcBorders>
              <w:top w:val="nil"/>
              <w:left w:val="nil"/>
              <w:bottom w:val="nil"/>
              <w:right w:val="nil"/>
            </w:tcBorders>
            <w:tcMar>
              <w:top w:w="0" w:type="dxa"/>
              <w:left w:w="70" w:type="dxa"/>
              <w:bottom w:w="0" w:type="dxa"/>
              <w:right w:w="70" w:type="dxa"/>
            </w:tcMar>
            <w:vAlign w:val="center"/>
          </w:tcPr>
          <w:p w14:paraId="7F5BCAB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10,3</w:t>
            </w:r>
          </w:p>
        </w:tc>
        <w:tc>
          <w:tcPr>
            <w:tcW w:w="1650" w:type="dxa"/>
            <w:tcBorders>
              <w:top w:val="nil"/>
              <w:left w:val="nil"/>
              <w:bottom w:val="nil"/>
              <w:right w:val="nil"/>
            </w:tcBorders>
            <w:tcMar>
              <w:top w:w="0" w:type="dxa"/>
              <w:left w:w="70" w:type="dxa"/>
              <w:bottom w:w="0" w:type="dxa"/>
              <w:right w:w="70" w:type="dxa"/>
            </w:tcMar>
            <w:vAlign w:val="center"/>
          </w:tcPr>
          <w:p w14:paraId="7F7C2DA9"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7,8 - 12,8</w:t>
            </w:r>
          </w:p>
        </w:tc>
      </w:tr>
      <w:tr w:rsidR="00DB3061" w14:paraId="6D06ACCC"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7DE9E00E"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570" w:type="dxa"/>
            <w:tcBorders>
              <w:top w:val="nil"/>
              <w:left w:val="nil"/>
              <w:bottom w:val="single" w:sz="12" w:space="0" w:color="000000"/>
              <w:right w:val="nil"/>
            </w:tcBorders>
            <w:tcMar>
              <w:top w:w="0" w:type="dxa"/>
              <w:left w:w="70" w:type="dxa"/>
              <w:bottom w:w="0" w:type="dxa"/>
              <w:right w:w="70" w:type="dxa"/>
            </w:tcMar>
            <w:vAlign w:val="center"/>
          </w:tcPr>
          <w:p w14:paraId="10456CE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12,7</w:t>
            </w:r>
          </w:p>
        </w:tc>
        <w:tc>
          <w:tcPr>
            <w:tcW w:w="1680" w:type="dxa"/>
            <w:gridSpan w:val="2"/>
            <w:tcBorders>
              <w:top w:val="nil"/>
              <w:left w:val="nil"/>
              <w:bottom w:val="single" w:sz="12" w:space="0" w:color="000000"/>
              <w:right w:val="nil"/>
            </w:tcBorders>
            <w:tcMar>
              <w:top w:w="0" w:type="dxa"/>
              <w:left w:w="70" w:type="dxa"/>
              <w:bottom w:w="0" w:type="dxa"/>
              <w:right w:w="70" w:type="dxa"/>
            </w:tcMar>
            <w:vAlign w:val="center"/>
          </w:tcPr>
          <w:p w14:paraId="5270930B"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10,8 - 14,6</w:t>
            </w:r>
          </w:p>
        </w:tc>
        <w:tc>
          <w:tcPr>
            <w:tcW w:w="825" w:type="dxa"/>
            <w:tcBorders>
              <w:top w:val="nil"/>
              <w:left w:val="nil"/>
              <w:bottom w:val="single" w:sz="12" w:space="0" w:color="000000"/>
              <w:right w:val="nil"/>
            </w:tcBorders>
            <w:tcMar>
              <w:top w:w="0" w:type="dxa"/>
              <w:left w:w="70" w:type="dxa"/>
              <w:bottom w:w="0" w:type="dxa"/>
              <w:right w:w="70" w:type="dxa"/>
            </w:tcMar>
            <w:vAlign w:val="center"/>
          </w:tcPr>
          <w:p w14:paraId="43C5E9C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12,2</w:t>
            </w:r>
          </w:p>
        </w:tc>
        <w:tc>
          <w:tcPr>
            <w:tcW w:w="1500" w:type="dxa"/>
            <w:tcBorders>
              <w:top w:val="nil"/>
              <w:left w:val="nil"/>
              <w:bottom w:val="single" w:sz="12" w:space="0" w:color="000000"/>
              <w:right w:val="nil"/>
            </w:tcBorders>
            <w:tcMar>
              <w:top w:w="0" w:type="dxa"/>
              <w:left w:w="70" w:type="dxa"/>
              <w:bottom w:w="0" w:type="dxa"/>
              <w:right w:w="70" w:type="dxa"/>
            </w:tcMar>
            <w:vAlign w:val="center"/>
          </w:tcPr>
          <w:p w14:paraId="1AA58C5F"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9,1 - 15,2</w:t>
            </w:r>
          </w:p>
        </w:tc>
        <w:tc>
          <w:tcPr>
            <w:tcW w:w="1065" w:type="dxa"/>
            <w:tcBorders>
              <w:top w:val="nil"/>
              <w:left w:val="nil"/>
              <w:bottom w:val="single" w:sz="12" w:space="0" w:color="000000"/>
              <w:right w:val="nil"/>
            </w:tcBorders>
            <w:tcMar>
              <w:top w:w="0" w:type="dxa"/>
              <w:left w:w="70" w:type="dxa"/>
              <w:bottom w:w="0" w:type="dxa"/>
              <w:right w:w="70" w:type="dxa"/>
            </w:tcMar>
            <w:vAlign w:val="center"/>
          </w:tcPr>
          <w:p w14:paraId="5C06EAA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13,1</w:t>
            </w:r>
          </w:p>
        </w:tc>
        <w:tc>
          <w:tcPr>
            <w:tcW w:w="1650" w:type="dxa"/>
            <w:tcBorders>
              <w:top w:val="nil"/>
              <w:left w:val="nil"/>
              <w:bottom w:val="single" w:sz="12" w:space="0" w:color="000000"/>
              <w:right w:val="nil"/>
            </w:tcBorders>
            <w:tcMar>
              <w:top w:w="0" w:type="dxa"/>
              <w:left w:w="70" w:type="dxa"/>
              <w:bottom w:w="0" w:type="dxa"/>
              <w:right w:w="70" w:type="dxa"/>
            </w:tcMar>
            <w:vAlign w:val="center"/>
          </w:tcPr>
          <w:p w14:paraId="106425B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10,6 - 15,6</w:t>
            </w:r>
          </w:p>
        </w:tc>
      </w:tr>
      <w:tr w:rsidR="00DB3061" w14:paraId="1BCE5ED6" w14:textId="77777777">
        <w:trPr>
          <w:trHeight w:val="795"/>
        </w:trPr>
        <w:tc>
          <w:tcPr>
            <w:tcW w:w="9000" w:type="dxa"/>
            <w:gridSpan w:val="8"/>
            <w:tcBorders>
              <w:top w:val="single" w:sz="12" w:space="0" w:color="000000"/>
              <w:left w:val="nil"/>
              <w:bottom w:val="nil"/>
              <w:right w:val="nil"/>
            </w:tcBorders>
            <w:tcMar>
              <w:top w:w="0" w:type="dxa"/>
              <w:left w:w="70" w:type="dxa"/>
              <w:bottom w:w="0" w:type="dxa"/>
              <w:right w:w="70" w:type="dxa"/>
            </w:tcMar>
            <w:vAlign w:val="center"/>
          </w:tcPr>
          <w:p w14:paraId="34200279"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4B0BB93E"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Nota: IC: Intervalo de confiança. </w:t>
            </w:r>
          </w:p>
        </w:tc>
      </w:tr>
    </w:tbl>
    <w:p w14:paraId="5718ED04" w14:textId="77777777" w:rsidR="00DB3061" w:rsidRDefault="00DB3061">
      <w:pPr>
        <w:spacing w:after="0" w:line="276" w:lineRule="auto"/>
        <w:ind w:right="-75"/>
        <w:jc w:val="both"/>
        <w:rPr>
          <w:rFonts w:ascii="Arial" w:eastAsia="Arial" w:hAnsi="Arial" w:cs="Arial"/>
          <w:b/>
        </w:rPr>
      </w:pPr>
    </w:p>
    <w:p w14:paraId="724991E9" w14:textId="77777777" w:rsidR="00DB3061" w:rsidRDefault="00C304C9">
      <w:pPr>
        <w:spacing w:after="0" w:line="276" w:lineRule="auto"/>
        <w:ind w:right="-75"/>
        <w:jc w:val="both"/>
        <w:rPr>
          <w:rFonts w:ascii="Arial" w:eastAsia="Arial" w:hAnsi="Arial" w:cs="Arial"/>
          <w:b/>
        </w:rPr>
      </w:pPr>
      <w:r>
        <w:rPr>
          <w:rFonts w:ascii="Arial" w:eastAsia="Arial" w:hAnsi="Arial" w:cs="Arial"/>
          <w:b/>
        </w:rPr>
        <w:t>2.3.5. Alimentação inadequada</w:t>
      </w:r>
    </w:p>
    <w:p w14:paraId="0B6F8139" w14:textId="77777777" w:rsidR="00DB3061" w:rsidRDefault="00DB3061">
      <w:pPr>
        <w:spacing w:after="0" w:line="276" w:lineRule="auto"/>
        <w:ind w:right="-75"/>
        <w:jc w:val="both"/>
        <w:rPr>
          <w:rFonts w:ascii="Arial" w:eastAsia="Arial" w:hAnsi="Arial" w:cs="Arial"/>
          <w:b/>
        </w:rPr>
      </w:pPr>
    </w:p>
    <w:p w14:paraId="4FBD18A2" w14:textId="77777777" w:rsidR="00DB3061" w:rsidRDefault="00C304C9">
      <w:pPr>
        <w:spacing w:after="0" w:line="276" w:lineRule="auto"/>
        <w:ind w:right="-75"/>
        <w:jc w:val="both"/>
        <w:rPr>
          <w:rFonts w:ascii="Arial" w:eastAsia="Arial" w:hAnsi="Arial" w:cs="Arial"/>
        </w:rPr>
      </w:pPr>
      <w:r>
        <w:rPr>
          <w:rFonts w:ascii="Arial" w:eastAsia="Arial" w:hAnsi="Arial" w:cs="Arial"/>
        </w:rPr>
        <w:t>A alimentação adequada e saudável está relacionada à melhoria da saúde, ao menor risco de doenças não transmissíveis e à longevidade. Trata-se de um direito básico e o seu efeito benéfico sobre a prevenção de doenças provém do alimento, seus nutrientes e compostos químicos, mais do que de nutrientes isolados (BRASIL, 2020).</w:t>
      </w:r>
    </w:p>
    <w:p w14:paraId="2466F025" w14:textId="77777777" w:rsidR="00DB3061" w:rsidRDefault="00DB3061">
      <w:pPr>
        <w:spacing w:after="0" w:line="276" w:lineRule="auto"/>
        <w:ind w:right="-75"/>
        <w:jc w:val="both"/>
        <w:rPr>
          <w:rFonts w:ascii="Arial" w:eastAsia="Arial" w:hAnsi="Arial" w:cs="Arial"/>
        </w:rPr>
      </w:pPr>
    </w:p>
    <w:p w14:paraId="1C17877F"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Observa-se a redução na compra de alimentos tradicionais básicos, como arroz, feijão e hortaliças, e aumentos notáveis na compra de alimentos processados, acarretando aumento no consumo de gorduras saturadas e sódio, segundo pesquisas realizadas entre a década de 1970 e 2000 (BRASIL, 2020). Frutas e hortaliças são alimentos essenciais para um padrão saudável de alimentação, pois contêm diversos elementos fundamentais que favorecem a manutenção da saúde e do peso. Já alimentos </w:t>
      </w:r>
      <w:proofErr w:type="spellStart"/>
      <w:r>
        <w:rPr>
          <w:rFonts w:ascii="Arial" w:eastAsia="Arial" w:hAnsi="Arial" w:cs="Arial"/>
        </w:rPr>
        <w:t>ultraprocessados</w:t>
      </w:r>
      <w:proofErr w:type="spellEnd"/>
      <w:r>
        <w:rPr>
          <w:rFonts w:ascii="Arial" w:eastAsia="Arial" w:hAnsi="Arial" w:cs="Arial"/>
        </w:rPr>
        <w:t xml:space="preserve">, determinam consequências como o desequilíbrio na oferta de nutrientes e a ingestão excessiva de calorias. </w:t>
      </w:r>
    </w:p>
    <w:p w14:paraId="4DB5D4A0" w14:textId="77777777" w:rsidR="00DB3061" w:rsidRDefault="00DB3061">
      <w:pPr>
        <w:spacing w:after="0" w:line="276" w:lineRule="auto"/>
        <w:ind w:right="-75"/>
        <w:jc w:val="both"/>
        <w:rPr>
          <w:rFonts w:ascii="Arial" w:eastAsia="Arial" w:hAnsi="Arial" w:cs="Arial"/>
        </w:rPr>
      </w:pPr>
    </w:p>
    <w:p w14:paraId="53AACE86" w14:textId="77777777" w:rsidR="00DB3061" w:rsidRDefault="00C304C9">
      <w:pPr>
        <w:spacing w:after="0" w:line="276" w:lineRule="auto"/>
        <w:ind w:right="-75"/>
        <w:jc w:val="both"/>
        <w:rPr>
          <w:rFonts w:ascii="Arial" w:eastAsia="Arial" w:hAnsi="Arial" w:cs="Arial"/>
        </w:rPr>
      </w:pPr>
      <w:r>
        <w:rPr>
          <w:rFonts w:ascii="Arial Unicode MS" w:eastAsia="Arial Unicode MS" w:hAnsi="Arial Unicode MS" w:cs="Arial Unicode MS"/>
        </w:rPr>
        <w:t xml:space="preserve">Segundo dados do </w:t>
      </w:r>
      <w:proofErr w:type="spellStart"/>
      <w:r>
        <w:rPr>
          <w:rFonts w:ascii="Arial Unicode MS" w:eastAsia="Arial Unicode MS" w:hAnsi="Arial Unicode MS" w:cs="Arial Unicode MS"/>
        </w:rPr>
        <w:t>Vigitel</w:t>
      </w:r>
      <w:proofErr w:type="spellEnd"/>
      <w:r>
        <w:rPr>
          <w:rFonts w:ascii="Arial Unicode MS" w:eastAsia="Arial Unicode MS" w:hAnsi="Arial Unicode MS" w:cs="Arial Unicode MS"/>
        </w:rPr>
        <w:t xml:space="preserve"> 2019, na população adulta (≥ 18 anos) em Florianópolis, a frequência de consumo regular em cinco ou mais dias na semana de frutas e hortaliças foi de 43,7%, o consumo de refrigerante foi de 13,6% e a frequência de alimentos </w:t>
      </w:r>
      <w:proofErr w:type="spellStart"/>
      <w:r>
        <w:rPr>
          <w:rFonts w:ascii="Arial Unicode MS" w:eastAsia="Arial Unicode MS" w:hAnsi="Arial Unicode MS" w:cs="Arial Unicode MS"/>
        </w:rPr>
        <w:t>ultraprocessados</w:t>
      </w:r>
      <w:proofErr w:type="spellEnd"/>
      <w:r>
        <w:rPr>
          <w:rFonts w:ascii="Arial Unicode MS" w:eastAsia="Arial Unicode MS" w:hAnsi="Arial Unicode MS" w:cs="Arial Unicode MS"/>
        </w:rPr>
        <w:t xml:space="preserve"> foi de 17%. </w:t>
      </w:r>
    </w:p>
    <w:p w14:paraId="5AC1C0B2" w14:textId="77777777" w:rsidR="00DB3061" w:rsidRDefault="00DB3061">
      <w:pPr>
        <w:spacing w:after="0" w:line="276" w:lineRule="auto"/>
        <w:ind w:right="-75"/>
        <w:jc w:val="both"/>
        <w:rPr>
          <w:rFonts w:ascii="Arial" w:eastAsia="Arial" w:hAnsi="Arial" w:cs="Arial"/>
        </w:rPr>
      </w:pPr>
    </w:p>
    <w:p w14:paraId="560A5A95" w14:textId="77777777" w:rsidR="00DB3061" w:rsidRDefault="00C304C9">
      <w:pPr>
        <w:spacing w:after="0" w:line="276" w:lineRule="auto"/>
        <w:ind w:right="-75"/>
        <w:jc w:val="both"/>
        <w:rPr>
          <w:rFonts w:ascii="Arial" w:eastAsia="Arial" w:hAnsi="Arial" w:cs="Arial"/>
          <w:b/>
        </w:rPr>
      </w:pPr>
      <w:r>
        <w:rPr>
          <w:rFonts w:ascii="Arial" w:eastAsia="Arial" w:hAnsi="Arial" w:cs="Arial"/>
          <w:b/>
        </w:rPr>
        <w:t>2.3.6. Diagnóstico precoce de câncer</w:t>
      </w:r>
    </w:p>
    <w:p w14:paraId="6641F1E0" w14:textId="77777777" w:rsidR="00DB3061" w:rsidRDefault="00DB3061">
      <w:pPr>
        <w:tabs>
          <w:tab w:val="left" w:pos="284"/>
        </w:tabs>
        <w:spacing w:after="0" w:line="276" w:lineRule="auto"/>
        <w:ind w:right="-75"/>
        <w:jc w:val="both"/>
        <w:rPr>
          <w:rFonts w:ascii="Arial" w:eastAsia="Arial" w:hAnsi="Arial" w:cs="Arial"/>
        </w:rPr>
      </w:pPr>
    </w:p>
    <w:p w14:paraId="0AE8FFDC"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Segundo Brasil (2020), através do inquérito </w:t>
      </w:r>
      <w:proofErr w:type="spellStart"/>
      <w:r>
        <w:rPr>
          <w:rFonts w:ascii="Arial" w:eastAsia="Arial" w:hAnsi="Arial" w:cs="Arial"/>
        </w:rPr>
        <w:t>Vigitel</w:t>
      </w:r>
      <w:proofErr w:type="spellEnd"/>
      <w:r>
        <w:rPr>
          <w:rFonts w:ascii="Arial" w:eastAsia="Arial" w:hAnsi="Arial" w:cs="Arial"/>
        </w:rPr>
        <w:t xml:space="preserve"> de 2019, foram disponibilizados dois indicadores de acesso à população feminina a serviços de diagnóstico precoce de câncer: a frequência da </w:t>
      </w:r>
      <w:r>
        <w:rPr>
          <w:rFonts w:ascii="Arial" w:eastAsia="Arial" w:hAnsi="Arial" w:cs="Arial"/>
        </w:rPr>
        <w:lastRenderedPageBreak/>
        <w:t xml:space="preserve">realização dos exames de mamografias e citologia oncótica para câncer de colo do útero, conforme tabelas 7 e 8, respectivamente. De acordo com as recomendações internacionais, e seguindo as orientações do Ministério da Saúde, todas as mulheres entre 50 e 69 anos de idade deverão realizar exames de mamografia, pelo menos, uma vez a cada dois anos. Estas orientações se estendem a mulheres acima de 35 anos que pertençam a grupos de alto risco (BRASIL, 2016). </w:t>
      </w:r>
    </w:p>
    <w:p w14:paraId="27AC5A76" w14:textId="77777777" w:rsidR="00DB3061" w:rsidRDefault="00DB3061">
      <w:pPr>
        <w:tabs>
          <w:tab w:val="left" w:pos="284"/>
        </w:tabs>
        <w:spacing w:after="0" w:line="276" w:lineRule="auto"/>
        <w:ind w:right="-75"/>
        <w:jc w:val="both"/>
        <w:rPr>
          <w:rFonts w:ascii="Arial" w:eastAsia="Arial" w:hAnsi="Arial" w:cs="Arial"/>
        </w:rPr>
      </w:pPr>
    </w:p>
    <w:p w14:paraId="1A173BE8"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As maiores frequências de mulheres que realizaram a mamografia na idade de 50 a 69 anos quanto aos dois questionamentos (em algum momento ou nos últimos dois anos) entre as três capitais do sul do Brasil foi em Florianópolis (96,1% e 81,7%) de acordo com a tabela 6. No ano de 2010, esses percentuais representaram 93,7% e 82,1%, o que demonstra que embora tenha aumentado o número de mulheres que realizaram mamografia nos últimos dois anos, diminuiu a proporção daquelas que realizaram em algum momento. </w:t>
      </w:r>
    </w:p>
    <w:p w14:paraId="0862015C" w14:textId="77777777" w:rsidR="00DB3061" w:rsidRDefault="00DB3061">
      <w:pPr>
        <w:tabs>
          <w:tab w:val="left" w:pos="284"/>
        </w:tabs>
        <w:spacing w:after="0" w:line="276" w:lineRule="auto"/>
        <w:ind w:right="-75"/>
        <w:jc w:val="both"/>
        <w:rPr>
          <w:rFonts w:ascii="Arial" w:eastAsia="Arial" w:hAnsi="Arial" w:cs="Arial"/>
        </w:rPr>
      </w:pPr>
    </w:p>
    <w:p w14:paraId="32DAE43D"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Tabela 7: Percentual de mulheres (50 a 69 anos) que realizaram mamografia em algum momento de suas vidas e nos últimos dois anos, segundo as capitais dos estados do sul do Brasil. </w:t>
      </w:r>
      <w:proofErr w:type="spellStart"/>
      <w:r>
        <w:rPr>
          <w:rFonts w:ascii="Arial" w:eastAsia="Arial" w:hAnsi="Arial" w:cs="Arial"/>
        </w:rPr>
        <w:t>Vigitel</w:t>
      </w:r>
      <w:proofErr w:type="spellEnd"/>
      <w:r>
        <w:rPr>
          <w:rFonts w:ascii="Arial" w:eastAsia="Arial" w:hAnsi="Arial" w:cs="Arial"/>
        </w:rPr>
        <w:t>, 2019.</w:t>
      </w:r>
    </w:p>
    <w:tbl>
      <w:tblPr>
        <w:tblStyle w:val="a5"/>
        <w:tblW w:w="7605" w:type="dxa"/>
        <w:tblInd w:w="0" w:type="dxa"/>
        <w:tblLayout w:type="fixed"/>
        <w:tblLook w:val="0400" w:firstRow="0" w:lastRow="0" w:firstColumn="0" w:lastColumn="0" w:noHBand="0" w:noVBand="1"/>
      </w:tblPr>
      <w:tblGrid>
        <w:gridCol w:w="1710"/>
        <w:gridCol w:w="1320"/>
        <w:gridCol w:w="180"/>
        <w:gridCol w:w="1620"/>
        <w:gridCol w:w="690"/>
        <w:gridCol w:w="2085"/>
      </w:tblGrid>
      <w:tr w:rsidR="00DB3061" w14:paraId="51DE0E60"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1272CC62"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5917855F"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7664691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13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051FD666"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8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170A819"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6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9EDA4E4"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2775" w:type="dxa"/>
            <w:gridSpan w:val="2"/>
            <w:tcBorders>
              <w:top w:val="single" w:sz="12" w:space="0" w:color="000000"/>
              <w:left w:val="nil"/>
              <w:right w:val="nil"/>
            </w:tcBorders>
            <w:tcMar>
              <w:top w:w="0" w:type="dxa"/>
              <w:left w:w="70" w:type="dxa"/>
              <w:bottom w:w="0" w:type="dxa"/>
              <w:right w:w="70" w:type="dxa"/>
            </w:tcMar>
            <w:vAlign w:val="center"/>
          </w:tcPr>
          <w:p w14:paraId="3CDBA88D" w14:textId="77777777" w:rsidR="00DB3061" w:rsidRDefault="00DB3061">
            <w:pPr>
              <w:spacing w:after="0" w:line="240" w:lineRule="auto"/>
              <w:ind w:right="-75"/>
              <w:jc w:val="center"/>
              <w:rPr>
                <w:rFonts w:ascii="Arial" w:eastAsia="Arial" w:hAnsi="Arial" w:cs="Arial"/>
                <w:b/>
                <w:sz w:val="20"/>
                <w:szCs w:val="20"/>
              </w:rPr>
            </w:pPr>
          </w:p>
        </w:tc>
      </w:tr>
      <w:tr w:rsidR="00DB3061" w14:paraId="1CAF477B"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4EDA5AF5" w14:textId="77777777" w:rsidR="00DB3061" w:rsidRDefault="00DB3061">
            <w:pPr>
              <w:spacing w:after="0" w:line="240" w:lineRule="auto"/>
              <w:ind w:right="-75"/>
              <w:jc w:val="center"/>
              <w:rPr>
                <w:rFonts w:ascii="Arial" w:eastAsia="Arial" w:hAnsi="Arial" w:cs="Arial"/>
                <w:b/>
                <w:sz w:val="20"/>
                <w:szCs w:val="20"/>
              </w:rPr>
            </w:pPr>
          </w:p>
        </w:tc>
        <w:tc>
          <w:tcPr>
            <w:tcW w:w="3120" w:type="dxa"/>
            <w:gridSpan w:val="3"/>
            <w:tcBorders>
              <w:top w:val="nil"/>
              <w:left w:val="nil"/>
              <w:right w:val="nil"/>
            </w:tcBorders>
            <w:shd w:val="clear" w:color="auto" w:fill="FFFFFF"/>
            <w:tcMar>
              <w:top w:w="0" w:type="dxa"/>
              <w:left w:w="70" w:type="dxa"/>
              <w:bottom w:w="0" w:type="dxa"/>
              <w:right w:w="70" w:type="dxa"/>
            </w:tcMar>
            <w:vAlign w:val="center"/>
          </w:tcPr>
          <w:p w14:paraId="29E039E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Em algum momento</w:t>
            </w:r>
          </w:p>
        </w:tc>
        <w:tc>
          <w:tcPr>
            <w:tcW w:w="2775" w:type="dxa"/>
            <w:gridSpan w:val="2"/>
            <w:tcBorders>
              <w:left w:val="nil"/>
              <w:right w:val="nil"/>
            </w:tcBorders>
            <w:tcMar>
              <w:top w:w="0" w:type="dxa"/>
              <w:left w:w="70" w:type="dxa"/>
              <w:bottom w:w="0" w:type="dxa"/>
              <w:right w:w="70" w:type="dxa"/>
            </w:tcMar>
            <w:vAlign w:val="center"/>
          </w:tcPr>
          <w:p w14:paraId="1A1B1988"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Nos últimos 2 anos</w:t>
            </w:r>
          </w:p>
        </w:tc>
      </w:tr>
      <w:tr w:rsidR="00DB3061" w14:paraId="7CAD8616"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0B5601B1" w14:textId="77777777" w:rsidR="00DB3061" w:rsidRDefault="00DB3061">
            <w:pPr>
              <w:spacing w:after="0" w:line="240" w:lineRule="auto"/>
              <w:ind w:right="-75"/>
              <w:jc w:val="center"/>
              <w:rPr>
                <w:rFonts w:ascii="Arial" w:eastAsia="Arial" w:hAnsi="Arial" w:cs="Arial"/>
                <w:b/>
                <w:sz w:val="20"/>
                <w:szCs w:val="20"/>
              </w:rPr>
            </w:pPr>
          </w:p>
        </w:tc>
        <w:tc>
          <w:tcPr>
            <w:tcW w:w="1320" w:type="dxa"/>
            <w:tcBorders>
              <w:left w:val="nil"/>
              <w:bottom w:val="single" w:sz="12" w:space="0" w:color="000000"/>
              <w:right w:val="nil"/>
            </w:tcBorders>
            <w:shd w:val="clear" w:color="auto" w:fill="FFFFFF"/>
            <w:tcMar>
              <w:top w:w="0" w:type="dxa"/>
              <w:left w:w="70" w:type="dxa"/>
              <w:bottom w:w="0" w:type="dxa"/>
              <w:right w:w="70" w:type="dxa"/>
            </w:tcMar>
            <w:vAlign w:val="center"/>
          </w:tcPr>
          <w:p w14:paraId="7D8BAC21"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80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72575D1B"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690" w:type="dxa"/>
            <w:tcBorders>
              <w:left w:val="nil"/>
              <w:bottom w:val="single" w:sz="12" w:space="0" w:color="000000"/>
              <w:right w:val="nil"/>
            </w:tcBorders>
            <w:shd w:val="clear" w:color="auto" w:fill="FFFFFF"/>
            <w:tcMar>
              <w:top w:w="0" w:type="dxa"/>
              <w:left w:w="70" w:type="dxa"/>
              <w:bottom w:w="0" w:type="dxa"/>
              <w:right w:w="70" w:type="dxa"/>
            </w:tcMar>
            <w:vAlign w:val="center"/>
          </w:tcPr>
          <w:p w14:paraId="1C9BBD0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2085" w:type="dxa"/>
            <w:tcBorders>
              <w:left w:val="nil"/>
              <w:bottom w:val="single" w:sz="12" w:space="0" w:color="000000"/>
              <w:right w:val="nil"/>
            </w:tcBorders>
            <w:shd w:val="clear" w:color="auto" w:fill="FFFFFF"/>
            <w:tcMar>
              <w:top w:w="0" w:type="dxa"/>
              <w:left w:w="70" w:type="dxa"/>
              <w:bottom w:w="0" w:type="dxa"/>
              <w:right w:w="70" w:type="dxa"/>
            </w:tcMar>
            <w:vAlign w:val="center"/>
          </w:tcPr>
          <w:p w14:paraId="1DAFCF3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30628873"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27FDE5A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1320" w:type="dxa"/>
            <w:tcBorders>
              <w:top w:val="single" w:sz="12" w:space="0" w:color="000000"/>
              <w:left w:val="nil"/>
              <w:bottom w:val="nil"/>
              <w:right w:val="nil"/>
            </w:tcBorders>
            <w:tcMar>
              <w:top w:w="0" w:type="dxa"/>
              <w:left w:w="70" w:type="dxa"/>
              <w:bottom w:w="0" w:type="dxa"/>
              <w:right w:w="70" w:type="dxa"/>
            </w:tcMar>
            <w:vAlign w:val="center"/>
          </w:tcPr>
          <w:p w14:paraId="5260855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95,0</w:t>
            </w:r>
          </w:p>
        </w:tc>
        <w:tc>
          <w:tcPr>
            <w:tcW w:w="1800" w:type="dxa"/>
            <w:gridSpan w:val="2"/>
            <w:tcBorders>
              <w:top w:val="single" w:sz="12" w:space="0" w:color="000000"/>
              <w:left w:val="nil"/>
              <w:bottom w:val="nil"/>
              <w:right w:val="nil"/>
            </w:tcBorders>
            <w:tcMar>
              <w:top w:w="0" w:type="dxa"/>
              <w:left w:w="70" w:type="dxa"/>
              <w:bottom w:w="0" w:type="dxa"/>
              <w:right w:w="70" w:type="dxa"/>
            </w:tcMar>
            <w:vAlign w:val="center"/>
          </w:tcPr>
          <w:p w14:paraId="5BE871F6"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92,1 - 97,9</w:t>
            </w:r>
          </w:p>
        </w:tc>
        <w:tc>
          <w:tcPr>
            <w:tcW w:w="690" w:type="dxa"/>
            <w:tcBorders>
              <w:top w:val="single" w:sz="12" w:space="0" w:color="000000"/>
              <w:left w:val="nil"/>
              <w:bottom w:val="nil"/>
              <w:right w:val="nil"/>
            </w:tcBorders>
            <w:tcMar>
              <w:top w:w="0" w:type="dxa"/>
              <w:left w:w="70" w:type="dxa"/>
              <w:bottom w:w="0" w:type="dxa"/>
              <w:right w:w="70" w:type="dxa"/>
            </w:tcMar>
            <w:vAlign w:val="center"/>
          </w:tcPr>
          <w:p w14:paraId="7F68C0E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79,7</w:t>
            </w:r>
          </w:p>
        </w:tc>
        <w:tc>
          <w:tcPr>
            <w:tcW w:w="2085" w:type="dxa"/>
            <w:tcBorders>
              <w:top w:val="single" w:sz="12" w:space="0" w:color="000000"/>
              <w:left w:val="nil"/>
              <w:bottom w:val="nil"/>
              <w:right w:val="nil"/>
            </w:tcBorders>
            <w:tcMar>
              <w:top w:w="0" w:type="dxa"/>
              <w:left w:w="70" w:type="dxa"/>
              <w:bottom w:w="0" w:type="dxa"/>
              <w:right w:w="70" w:type="dxa"/>
            </w:tcMar>
            <w:vAlign w:val="center"/>
          </w:tcPr>
          <w:p w14:paraId="70BD7C9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75,5 - 83,9</w:t>
            </w:r>
          </w:p>
        </w:tc>
      </w:tr>
      <w:tr w:rsidR="00DB3061" w14:paraId="248025DF"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4F196F87"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1320" w:type="dxa"/>
            <w:tcBorders>
              <w:top w:val="nil"/>
              <w:left w:val="nil"/>
              <w:bottom w:val="nil"/>
              <w:right w:val="nil"/>
            </w:tcBorders>
            <w:tcMar>
              <w:top w:w="0" w:type="dxa"/>
              <w:left w:w="70" w:type="dxa"/>
              <w:bottom w:w="0" w:type="dxa"/>
              <w:right w:w="70" w:type="dxa"/>
            </w:tcMar>
            <w:vAlign w:val="center"/>
          </w:tcPr>
          <w:p w14:paraId="1DD8806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96,1</w:t>
            </w:r>
          </w:p>
        </w:tc>
        <w:tc>
          <w:tcPr>
            <w:tcW w:w="1800" w:type="dxa"/>
            <w:gridSpan w:val="2"/>
            <w:tcBorders>
              <w:top w:val="nil"/>
              <w:left w:val="nil"/>
              <w:bottom w:val="nil"/>
              <w:right w:val="nil"/>
            </w:tcBorders>
            <w:tcMar>
              <w:top w:w="0" w:type="dxa"/>
              <w:left w:w="70" w:type="dxa"/>
              <w:bottom w:w="0" w:type="dxa"/>
              <w:right w:w="70" w:type="dxa"/>
            </w:tcMar>
            <w:vAlign w:val="center"/>
          </w:tcPr>
          <w:p w14:paraId="15C2107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94,2 - 98,0</w:t>
            </w:r>
          </w:p>
        </w:tc>
        <w:tc>
          <w:tcPr>
            <w:tcW w:w="690" w:type="dxa"/>
            <w:tcBorders>
              <w:top w:val="nil"/>
              <w:left w:val="nil"/>
              <w:bottom w:val="nil"/>
              <w:right w:val="nil"/>
            </w:tcBorders>
            <w:tcMar>
              <w:top w:w="0" w:type="dxa"/>
              <w:left w:w="70" w:type="dxa"/>
              <w:bottom w:w="0" w:type="dxa"/>
              <w:right w:w="70" w:type="dxa"/>
            </w:tcMar>
            <w:vAlign w:val="center"/>
          </w:tcPr>
          <w:p w14:paraId="50FF399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81,7</w:t>
            </w:r>
          </w:p>
        </w:tc>
        <w:tc>
          <w:tcPr>
            <w:tcW w:w="2085" w:type="dxa"/>
            <w:tcBorders>
              <w:top w:val="nil"/>
              <w:left w:val="nil"/>
              <w:bottom w:val="nil"/>
              <w:right w:val="nil"/>
            </w:tcBorders>
            <w:tcMar>
              <w:top w:w="0" w:type="dxa"/>
              <w:left w:w="70" w:type="dxa"/>
              <w:bottom w:w="0" w:type="dxa"/>
              <w:right w:w="70" w:type="dxa"/>
            </w:tcMar>
            <w:vAlign w:val="center"/>
          </w:tcPr>
          <w:p w14:paraId="6A50455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77,4 - 85,9</w:t>
            </w:r>
          </w:p>
        </w:tc>
      </w:tr>
      <w:tr w:rsidR="00DB3061" w14:paraId="53C81D8A"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63398FA3"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1320" w:type="dxa"/>
            <w:tcBorders>
              <w:top w:val="nil"/>
              <w:left w:val="nil"/>
              <w:bottom w:val="single" w:sz="12" w:space="0" w:color="000000"/>
              <w:right w:val="nil"/>
            </w:tcBorders>
            <w:tcMar>
              <w:top w:w="0" w:type="dxa"/>
              <w:left w:w="70" w:type="dxa"/>
              <w:bottom w:w="0" w:type="dxa"/>
              <w:right w:w="70" w:type="dxa"/>
            </w:tcMar>
            <w:vAlign w:val="center"/>
          </w:tcPr>
          <w:p w14:paraId="32483FD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94,1</w:t>
            </w:r>
          </w:p>
        </w:tc>
        <w:tc>
          <w:tcPr>
            <w:tcW w:w="1800" w:type="dxa"/>
            <w:gridSpan w:val="2"/>
            <w:tcBorders>
              <w:top w:val="nil"/>
              <w:left w:val="nil"/>
              <w:bottom w:val="single" w:sz="12" w:space="0" w:color="000000"/>
              <w:right w:val="nil"/>
            </w:tcBorders>
            <w:tcMar>
              <w:top w:w="0" w:type="dxa"/>
              <w:left w:w="70" w:type="dxa"/>
              <w:bottom w:w="0" w:type="dxa"/>
              <w:right w:w="70" w:type="dxa"/>
            </w:tcMar>
            <w:vAlign w:val="center"/>
          </w:tcPr>
          <w:p w14:paraId="18C552C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90,5 - 97,8</w:t>
            </w:r>
          </w:p>
        </w:tc>
        <w:tc>
          <w:tcPr>
            <w:tcW w:w="690" w:type="dxa"/>
            <w:tcBorders>
              <w:top w:val="nil"/>
              <w:left w:val="nil"/>
              <w:bottom w:val="single" w:sz="12" w:space="0" w:color="000000"/>
              <w:right w:val="nil"/>
            </w:tcBorders>
            <w:tcMar>
              <w:top w:w="0" w:type="dxa"/>
              <w:left w:w="70" w:type="dxa"/>
              <w:bottom w:w="0" w:type="dxa"/>
              <w:right w:w="70" w:type="dxa"/>
            </w:tcMar>
            <w:vAlign w:val="center"/>
          </w:tcPr>
          <w:p w14:paraId="6506517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79,8</w:t>
            </w:r>
          </w:p>
        </w:tc>
        <w:tc>
          <w:tcPr>
            <w:tcW w:w="2085" w:type="dxa"/>
            <w:tcBorders>
              <w:top w:val="nil"/>
              <w:left w:val="nil"/>
              <w:bottom w:val="single" w:sz="12" w:space="0" w:color="000000"/>
              <w:right w:val="nil"/>
            </w:tcBorders>
            <w:tcMar>
              <w:top w:w="0" w:type="dxa"/>
              <w:left w:w="70" w:type="dxa"/>
              <w:bottom w:w="0" w:type="dxa"/>
              <w:right w:w="70" w:type="dxa"/>
            </w:tcMar>
            <w:vAlign w:val="center"/>
          </w:tcPr>
          <w:p w14:paraId="3E6F6D7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75,0 - 84,6</w:t>
            </w:r>
          </w:p>
        </w:tc>
      </w:tr>
      <w:tr w:rsidR="00DB3061" w14:paraId="1C7E45A3" w14:textId="77777777">
        <w:trPr>
          <w:trHeight w:val="795"/>
        </w:trPr>
        <w:tc>
          <w:tcPr>
            <w:tcW w:w="7605" w:type="dxa"/>
            <w:gridSpan w:val="6"/>
            <w:tcBorders>
              <w:top w:val="single" w:sz="12" w:space="0" w:color="000000"/>
              <w:left w:val="nil"/>
              <w:bottom w:val="nil"/>
              <w:right w:val="nil"/>
            </w:tcBorders>
            <w:tcMar>
              <w:top w:w="0" w:type="dxa"/>
              <w:left w:w="70" w:type="dxa"/>
              <w:bottom w:w="0" w:type="dxa"/>
              <w:right w:w="70" w:type="dxa"/>
            </w:tcMar>
            <w:vAlign w:val="center"/>
          </w:tcPr>
          <w:p w14:paraId="3F221BC3"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1A8FDF82"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Nota: IC: Intervalo de confiança. </w:t>
            </w:r>
          </w:p>
        </w:tc>
      </w:tr>
    </w:tbl>
    <w:p w14:paraId="334235AA" w14:textId="77777777" w:rsidR="00DB3061" w:rsidRDefault="00DB3061">
      <w:pPr>
        <w:tabs>
          <w:tab w:val="left" w:pos="284"/>
        </w:tabs>
        <w:spacing w:after="0" w:line="276" w:lineRule="auto"/>
        <w:ind w:right="-75"/>
        <w:jc w:val="both"/>
        <w:rPr>
          <w:rFonts w:ascii="Arial" w:eastAsia="Arial" w:hAnsi="Arial" w:cs="Arial"/>
        </w:rPr>
      </w:pPr>
    </w:p>
    <w:p w14:paraId="0E117E1F" w14:textId="77777777" w:rsidR="00DB3061" w:rsidRDefault="00C304C9">
      <w:pPr>
        <w:tabs>
          <w:tab w:val="left" w:pos="284"/>
        </w:tabs>
        <w:spacing w:after="0" w:line="276" w:lineRule="auto"/>
        <w:ind w:right="-75"/>
        <w:jc w:val="both"/>
        <w:rPr>
          <w:rFonts w:ascii="Arial" w:eastAsia="Arial" w:hAnsi="Arial" w:cs="Arial"/>
        </w:rPr>
      </w:pPr>
      <w:r>
        <w:rPr>
          <w:rFonts w:ascii="Arial" w:eastAsia="Arial" w:hAnsi="Arial" w:cs="Arial"/>
        </w:rPr>
        <w:t xml:space="preserve">Quanto ao exame de citologia oncótica para câncer de colo de útero, Florianópolis apresentou em 2019 a menor frequência entre as três cidades, com apenas 90,8% das mulheres que realizaram o exame em algum momento e 81,8% que realizaram nos últimos dois anos, conforme a tabela 7. Os percentuais apontados no inquérito de 2010 foram 92,9% e 85,1%, ambos </w:t>
      </w:r>
      <w:proofErr w:type="spellStart"/>
      <w:r>
        <w:rPr>
          <w:rFonts w:ascii="Arial" w:eastAsia="Arial" w:hAnsi="Arial" w:cs="Arial"/>
        </w:rPr>
        <w:t>superiores</w:t>
      </w:r>
      <w:proofErr w:type="spellEnd"/>
      <w:r>
        <w:rPr>
          <w:rFonts w:ascii="Arial" w:eastAsia="Arial" w:hAnsi="Arial" w:cs="Arial"/>
        </w:rPr>
        <w:t xml:space="preserve"> ao de 2019, demonstrando que houve redução na frequência de mulheres que realizaram o exame de citologia oncótica.</w:t>
      </w:r>
    </w:p>
    <w:p w14:paraId="50202A0D" w14:textId="77777777" w:rsidR="00DB3061" w:rsidRDefault="00DB3061">
      <w:pPr>
        <w:spacing w:after="0"/>
        <w:ind w:right="-75"/>
        <w:jc w:val="both"/>
        <w:rPr>
          <w:rFonts w:ascii="Arial" w:eastAsia="Arial" w:hAnsi="Arial" w:cs="Arial"/>
        </w:rPr>
      </w:pPr>
    </w:p>
    <w:p w14:paraId="7CFA16CD" w14:textId="77777777" w:rsidR="00DB3061" w:rsidRDefault="00C304C9">
      <w:pPr>
        <w:ind w:right="-75"/>
        <w:jc w:val="both"/>
        <w:rPr>
          <w:rFonts w:ascii="Arial" w:eastAsia="Arial" w:hAnsi="Arial" w:cs="Arial"/>
        </w:rPr>
      </w:pPr>
      <w:r>
        <w:rPr>
          <w:rFonts w:ascii="Arial" w:eastAsia="Arial" w:hAnsi="Arial" w:cs="Arial"/>
        </w:rPr>
        <w:t xml:space="preserve">Tabela 8: Percentual* de mulheres (25 a 64 anos) que realizaram exame de citologia oncótica para câncer de colo de útero, em algum momento de suas vidas e nos últimos três anos, segundo as capitais dos estados do sul do Brasil. </w:t>
      </w:r>
      <w:proofErr w:type="spellStart"/>
      <w:r>
        <w:rPr>
          <w:rFonts w:ascii="Arial" w:eastAsia="Arial" w:hAnsi="Arial" w:cs="Arial"/>
        </w:rPr>
        <w:t>Vigitel</w:t>
      </w:r>
      <w:proofErr w:type="spellEnd"/>
      <w:r>
        <w:rPr>
          <w:rFonts w:ascii="Arial" w:eastAsia="Arial" w:hAnsi="Arial" w:cs="Arial"/>
        </w:rPr>
        <w:t>, 2019.</w:t>
      </w:r>
    </w:p>
    <w:tbl>
      <w:tblPr>
        <w:tblStyle w:val="a6"/>
        <w:tblW w:w="7605" w:type="dxa"/>
        <w:tblInd w:w="0" w:type="dxa"/>
        <w:tblLayout w:type="fixed"/>
        <w:tblLook w:val="0400" w:firstRow="0" w:lastRow="0" w:firstColumn="0" w:lastColumn="0" w:noHBand="0" w:noVBand="1"/>
      </w:tblPr>
      <w:tblGrid>
        <w:gridCol w:w="1710"/>
        <w:gridCol w:w="1320"/>
        <w:gridCol w:w="180"/>
        <w:gridCol w:w="1620"/>
        <w:gridCol w:w="690"/>
        <w:gridCol w:w="2085"/>
      </w:tblGrid>
      <w:tr w:rsidR="00DB3061" w14:paraId="7B922ABF" w14:textId="77777777">
        <w:tc>
          <w:tcPr>
            <w:tcW w:w="1710" w:type="dxa"/>
            <w:vMerge w:val="restart"/>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2149ADC3"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p w14:paraId="229BCBE9"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CAPITAIS DA REGIÃO SUL</w:t>
            </w:r>
          </w:p>
          <w:p w14:paraId="4DEA7AB7"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 </w:t>
            </w:r>
          </w:p>
        </w:tc>
        <w:tc>
          <w:tcPr>
            <w:tcW w:w="13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772ACDA"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8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455DF007"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1620" w:type="dxa"/>
            <w:tcBorders>
              <w:top w:val="single" w:sz="12" w:space="0" w:color="000000"/>
              <w:left w:val="nil"/>
              <w:bottom w:val="nil"/>
              <w:right w:val="nil"/>
            </w:tcBorders>
            <w:shd w:val="clear" w:color="auto" w:fill="FFFFFF"/>
            <w:tcMar>
              <w:top w:w="0" w:type="dxa"/>
              <w:left w:w="70" w:type="dxa"/>
              <w:bottom w:w="0" w:type="dxa"/>
              <w:right w:w="70" w:type="dxa"/>
            </w:tcMar>
            <w:vAlign w:val="center"/>
          </w:tcPr>
          <w:p w14:paraId="3FCE054C" w14:textId="77777777" w:rsidR="00DB3061" w:rsidRDefault="00C304C9">
            <w:pPr>
              <w:spacing w:after="0" w:line="240" w:lineRule="auto"/>
              <w:ind w:right="-75"/>
              <w:jc w:val="center"/>
              <w:rPr>
                <w:rFonts w:ascii="Arial" w:eastAsia="Arial" w:hAnsi="Arial" w:cs="Arial"/>
                <w:sz w:val="20"/>
                <w:szCs w:val="20"/>
              </w:rPr>
            </w:pPr>
            <w:r>
              <w:rPr>
                <w:rFonts w:ascii="Arial" w:eastAsia="Arial" w:hAnsi="Arial" w:cs="Arial"/>
                <w:sz w:val="20"/>
                <w:szCs w:val="20"/>
              </w:rPr>
              <w:t> </w:t>
            </w:r>
          </w:p>
        </w:tc>
        <w:tc>
          <w:tcPr>
            <w:tcW w:w="2775" w:type="dxa"/>
            <w:gridSpan w:val="2"/>
            <w:tcBorders>
              <w:top w:val="single" w:sz="12" w:space="0" w:color="000000"/>
              <w:left w:val="nil"/>
              <w:right w:val="nil"/>
            </w:tcBorders>
            <w:tcMar>
              <w:top w:w="0" w:type="dxa"/>
              <w:left w:w="70" w:type="dxa"/>
              <w:bottom w:w="0" w:type="dxa"/>
              <w:right w:w="70" w:type="dxa"/>
            </w:tcMar>
            <w:vAlign w:val="center"/>
          </w:tcPr>
          <w:p w14:paraId="5DAE1CC2" w14:textId="77777777" w:rsidR="00DB3061" w:rsidRDefault="00DB3061">
            <w:pPr>
              <w:spacing w:after="0" w:line="240" w:lineRule="auto"/>
              <w:ind w:right="-75"/>
              <w:jc w:val="center"/>
              <w:rPr>
                <w:rFonts w:ascii="Arial" w:eastAsia="Arial" w:hAnsi="Arial" w:cs="Arial"/>
                <w:b/>
                <w:sz w:val="20"/>
                <w:szCs w:val="20"/>
              </w:rPr>
            </w:pPr>
          </w:p>
        </w:tc>
      </w:tr>
      <w:tr w:rsidR="00DB3061" w14:paraId="7391B499" w14:textId="77777777">
        <w:trPr>
          <w:trHeight w:val="74"/>
        </w:trPr>
        <w:tc>
          <w:tcPr>
            <w:tcW w:w="1710" w:type="dxa"/>
            <w:vMerge/>
            <w:tcBorders>
              <w:top w:val="nil"/>
              <w:left w:val="nil"/>
              <w:bottom w:val="nil"/>
              <w:right w:val="nil"/>
            </w:tcBorders>
            <w:shd w:val="clear" w:color="auto" w:fill="FFFFFF"/>
            <w:tcMar>
              <w:top w:w="0" w:type="dxa"/>
              <w:left w:w="70" w:type="dxa"/>
              <w:bottom w:w="0" w:type="dxa"/>
              <w:right w:w="70" w:type="dxa"/>
            </w:tcMar>
            <w:vAlign w:val="center"/>
          </w:tcPr>
          <w:p w14:paraId="317ECD49" w14:textId="77777777" w:rsidR="00DB3061" w:rsidRDefault="00DB3061">
            <w:pPr>
              <w:spacing w:after="0" w:line="240" w:lineRule="auto"/>
              <w:ind w:right="-75"/>
              <w:jc w:val="center"/>
              <w:rPr>
                <w:rFonts w:ascii="Arial" w:eastAsia="Arial" w:hAnsi="Arial" w:cs="Arial"/>
                <w:b/>
                <w:sz w:val="20"/>
                <w:szCs w:val="20"/>
              </w:rPr>
            </w:pPr>
          </w:p>
        </w:tc>
        <w:tc>
          <w:tcPr>
            <w:tcW w:w="3120" w:type="dxa"/>
            <w:gridSpan w:val="3"/>
            <w:tcBorders>
              <w:top w:val="nil"/>
              <w:left w:val="nil"/>
              <w:right w:val="nil"/>
            </w:tcBorders>
            <w:shd w:val="clear" w:color="auto" w:fill="FFFFFF"/>
            <w:tcMar>
              <w:top w:w="0" w:type="dxa"/>
              <w:left w:w="70" w:type="dxa"/>
              <w:bottom w:w="0" w:type="dxa"/>
              <w:right w:w="70" w:type="dxa"/>
            </w:tcMar>
            <w:vAlign w:val="center"/>
          </w:tcPr>
          <w:p w14:paraId="68963293"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Em algum momento</w:t>
            </w:r>
          </w:p>
        </w:tc>
        <w:tc>
          <w:tcPr>
            <w:tcW w:w="2775" w:type="dxa"/>
            <w:gridSpan w:val="2"/>
            <w:tcBorders>
              <w:left w:val="nil"/>
              <w:right w:val="nil"/>
            </w:tcBorders>
            <w:tcMar>
              <w:top w:w="0" w:type="dxa"/>
              <w:left w:w="70" w:type="dxa"/>
              <w:bottom w:w="0" w:type="dxa"/>
              <w:right w:w="70" w:type="dxa"/>
            </w:tcMar>
            <w:vAlign w:val="center"/>
          </w:tcPr>
          <w:p w14:paraId="651F0F10"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Nos últimos 2 anos</w:t>
            </w:r>
          </w:p>
        </w:tc>
      </w:tr>
      <w:tr w:rsidR="00DB3061" w14:paraId="3B13AE92" w14:textId="77777777">
        <w:trPr>
          <w:trHeight w:val="214"/>
        </w:trPr>
        <w:tc>
          <w:tcPr>
            <w:tcW w:w="1710" w:type="dxa"/>
            <w:vMerge/>
            <w:tcBorders>
              <w:top w:val="nil"/>
              <w:left w:val="nil"/>
              <w:bottom w:val="single" w:sz="12" w:space="0" w:color="000000"/>
              <w:right w:val="nil"/>
            </w:tcBorders>
            <w:shd w:val="clear" w:color="auto" w:fill="FFFFFF"/>
            <w:tcMar>
              <w:top w:w="0" w:type="dxa"/>
              <w:left w:w="70" w:type="dxa"/>
              <w:bottom w:w="0" w:type="dxa"/>
              <w:right w:w="70" w:type="dxa"/>
            </w:tcMar>
            <w:vAlign w:val="center"/>
          </w:tcPr>
          <w:p w14:paraId="37CA3EFA" w14:textId="77777777" w:rsidR="00DB3061" w:rsidRDefault="00DB3061">
            <w:pPr>
              <w:spacing w:after="0" w:line="240" w:lineRule="auto"/>
              <w:ind w:right="-75"/>
              <w:jc w:val="center"/>
              <w:rPr>
                <w:rFonts w:ascii="Arial" w:eastAsia="Arial" w:hAnsi="Arial" w:cs="Arial"/>
                <w:b/>
                <w:sz w:val="20"/>
                <w:szCs w:val="20"/>
              </w:rPr>
            </w:pPr>
          </w:p>
        </w:tc>
        <w:tc>
          <w:tcPr>
            <w:tcW w:w="1320" w:type="dxa"/>
            <w:tcBorders>
              <w:left w:val="nil"/>
              <w:bottom w:val="single" w:sz="12" w:space="0" w:color="000000"/>
              <w:right w:val="nil"/>
            </w:tcBorders>
            <w:shd w:val="clear" w:color="auto" w:fill="FFFFFF"/>
            <w:tcMar>
              <w:top w:w="0" w:type="dxa"/>
              <w:left w:w="70" w:type="dxa"/>
              <w:bottom w:w="0" w:type="dxa"/>
              <w:right w:w="70" w:type="dxa"/>
            </w:tcMar>
            <w:vAlign w:val="center"/>
          </w:tcPr>
          <w:p w14:paraId="64DEDE26"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1800" w:type="dxa"/>
            <w:gridSpan w:val="2"/>
            <w:tcBorders>
              <w:left w:val="nil"/>
              <w:bottom w:val="single" w:sz="12" w:space="0" w:color="000000"/>
              <w:right w:val="nil"/>
            </w:tcBorders>
            <w:shd w:val="clear" w:color="auto" w:fill="FFFFFF"/>
            <w:tcMar>
              <w:top w:w="0" w:type="dxa"/>
              <w:left w:w="70" w:type="dxa"/>
              <w:bottom w:w="0" w:type="dxa"/>
              <w:right w:w="70" w:type="dxa"/>
            </w:tcMar>
            <w:vAlign w:val="center"/>
          </w:tcPr>
          <w:p w14:paraId="54FD562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c>
          <w:tcPr>
            <w:tcW w:w="690" w:type="dxa"/>
            <w:tcBorders>
              <w:left w:val="nil"/>
              <w:bottom w:val="single" w:sz="12" w:space="0" w:color="000000"/>
              <w:right w:val="nil"/>
            </w:tcBorders>
            <w:shd w:val="clear" w:color="auto" w:fill="FFFFFF"/>
            <w:tcMar>
              <w:top w:w="0" w:type="dxa"/>
              <w:left w:w="70" w:type="dxa"/>
              <w:bottom w:w="0" w:type="dxa"/>
              <w:right w:w="70" w:type="dxa"/>
            </w:tcMar>
            <w:vAlign w:val="center"/>
          </w:tcPr>
          <w:p w14:paraId="15DE39A2"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w:t>
            </w:r>
          </w:p>
        </w:tc>
        <w:tc>
          <w:tcPr>
            <w:tcW w:w="2085" w:type="dxa"/>
            <w:tcBorders>
              <w:left w:val="nil"/>
              <w:bottom w:val="single" w:sz="12" w:space="0" w:color="000000"/>
              <w:right w:val="nil"/>
            </w:tcBorders>
            <w:shd w:val="clear" w:color="auto" w:fill="FFFFFF"/>
            <w:tcMar>
              <w:top w:w="0" w:type="dxa"/>
              <w:left w:w="70" w:type="dxa"/>
              <w:bottom w:w="0" w:type="dxa"/>
              <w:right w:w="70" w:type="dxa"/>
            </w:tcMar>
            <w:vAlign w:val="center"/>
          </w:tcPr>
          <w:p w14:paraId="0955C92E" w14:textId="77777777" w:rsidR="00DB3061" w:rsidRDefault="00C304C9">
            <w:pPr>
              <w:spacing w:after="0" w:line="240" w:lineRule="auto"/>
              <w:ind w:right="-75"/>
              <w:jc w:val="center"/>
              <w:rPr>
                <w:rFonts w:ascii="Arial" w:eastAsia="Arial" w:hAnsi="Arial" w:cs="Arial"/>
                <w:b/>
                <w:sz w:val="20"/>
                <w:szCs w:val="20"/>
              </w:rPr>
            </w:pPr>
            <w:r>
              <w:rPr>
                <w:rFonts w:ascii="Arial" w:eastAsia="Arial" w:hAnsi="Arial" w:cs="Arial"/>
                <w:b/>
                <w:sz w:val="20"/>
                <w:szCs w:val="20"/>
              </w:rPr>
              <w:t>IC 95%</w:t>
            </w:r>
          </w:p>
        </w:tc>
      </w:tr>
      <w:tr w:rsidR="00DB3061" w14:paraId="587ED60B" w14:textId="77777777">
        <w:trPr>
          <w:trHeight w:val="315"/>
        </w:trPr>
        <w:tc>
          <w:tcPr>
            <w:tcW w:w="1710" w:type="dxa"/>
            <w:tcBorders>
              <w:top w:val="single" w:sz="12" w:space="0" w:color="000000"/>
              <w:left w:val="nil"/>
              <w:bottom w:val="nil"/>
              <w:right w:val="nil"/>
            </w:tcBorders>
            <w:tcMar>
              <w:top w:w="0" w:type="dxa"/>
              <w:left w:w="70" w:type="dxa"/>
              <w:bottom w:w="0" w:type="dxa"/>
              <w:right w:w="70" w:type="dxa"/>
            </w:tcMar>
            <w:vAlign w:val="center"/>
          </w:tcPr>
          <w:p w14:paraId="7D1CEE1A"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Curitiba</w:t>
            </w:r>
          </w:p>
        </w:tc>
        <w:tc>
          <w:tcPr>
            <w:tcW w:w="1320" w:type="dxa"/>
            <w:tcBorders>
              <w:top w:val="single" w:sz="12" w:space="0" w:color="000000"/>
              <w:left w:val="nil"/>
              <w:bottom w:val="nil"/>
              <w:right w:val="nil"/>
            </w:tcBorders>
            <w:tcMar>
              <w:top w:w="0" w:type="dxa"/>
              <w:left w:w="70" w:type="dxa"/>
              <w:bottom w:w="0" w:type="dxa"/>
              <w:right w:w="70" w:type="dxa"/>
            </w:tcMar>
            <w:vAlign w:val="center"/>
          </w:tcPr>
          <w:p w14:paraId="59E75E32"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92,8</w:t>
            </w:r>
          </w:p>
        </w:tc>
        <w:tc>
          <w:tcPr>
            <w:tcW w:w="1800" w:type="dxa"/>
            <w:gridSpan w:val="2"/>
            <w:tcBorders>
              <w:top w:val="single" w:sz="12" w:space="0" w:color="000000"/>
              <w:left w:val="nil"/>
              <w:bottom w:val="nil"/>
              <w:right w:val="nil"/>
            </w:tcBorders>
            <w:tcMar>
              <w:top w:w="0" w:type="dxa"/>
              <w:left w:w="70" w:type="dxa"/>
              <w:bottom w:w="0" w:type="dxa"/>
              <w:right w:w="70" w:type="dxa"/>
            </w:tcMar>
            <w:vAlign w:val="center"/>
          </w:tcPr>
          <w:p w14:paraId="1C157CA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89,9 - 95,7</w:t>
            </w:r>
          </w:p>
        </w:tc>
        <w:tc>
          <w:tcPr>
            <w:tcW w:w="690" w:type="dxa"/>
            <w:tcBorders>
              <w:top w:val="single" w:sz="12" w:space="0" w:color="000000"/>
              <w:left w:val="nil"/>
              <w:bottom w:val="nil"/>
              <w:right w:val="nil"/>
            </w:tcBorders>
            <w:tcMar>
              <w:top w:w="0" w:type="dxa"/>
              <w:left w:w="70" w:type="dxa"/>
              <w:bottom w:w="0" w:type="dxa"/>
              <w:right w:w="70" w:type="dxa"/>
            </w:tcMar>
            <w:vAlign w:val="center"/>
          </w:tcPr>
          <w:p w14:paraId="7F5C005C"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86,9</w:t>
            </w:r>
          </w:p>
        </w:tc>
        <w:tc>
          <w:tcPr>
            <w:tcW w:w="2085" w:type="dxa"/>
            <w:tcBorders>
              <w:top w:val="single" w:sz="12" w:space="0" w:color="000000"/>
              <w:left w:val="nil"/>
              <w:bottom w:val="nil"/>
              <w:right w:val="nil"/>
            </w:tcBorders>
            <w:tcMar>
              <w:top w:w="0" w:type="dxa"/>
              <w:left w:w="70" w:type="dxa"/>
              <w:bottom w:w="0" w:type="dxa"/>
              <w:right w:w="70" w:type="dxa"/>
            </w:tcMar>
            <w:vAlign w:val="center"/>
          </w:tcPr>
          <w:p w14:paraId="0786C6A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83,5 - 90,4</w:t>
            </w:r>
          </w:p>
        </w:tc>
      </w:tr>
      <w:tr w:rsidR="00DB3061" w14:paraId="40DBB2A2" w14:textId="77777777">
        <w:trPr>
          <w:trHeight w:val="300"/>
        </w:trPr>
        <w:tc>
          <w:tcPr>
            <w:tcW w:w="1710" w:type="dxa"/>
            <w:tcBorders>
              <w:top w:val="nil"/>
              <w:left w:val="nil"/>
              <w:bottom w:val="nil"/>
              <w:right w:val="nil"/>
            </w:tcBorders>
            <w:tcMar>
              <w:top w:w="0" w:type="dxa"/>
              <w:left w:w="70" w:type="dxa"/>
              <w:bottom w:w="0" w:type="dxa"/>
              <w:right w:w="70" w:type="dxa"/>
            </w:tcMar>
            <w:vAlign w:val="center"/>
          </w:tcPr>
          <w:p w14:paraId="14E64FBF"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Florianópolis</w:t>
            </w:r>
          </w:p>
        </w:tc>
        <w:tc>
          <w:tcPr>
            <w:tcW w:w="1320" w:type="dxa"/>
            <w:tcBorders>
              <w:top w:val="nil"/>
              <w:left w:val="nil"/>
              <w:bottom w:val="nil"/>
              <w:right w:val="nil"/>
            </w:tcBorders>
            <w:tcMar>
              <w:top w:w="0" w:type="dxa"/>
              <w:left w:w="70" w:type="dxa"/>
              <w:bottom w:w="0" w:type="dxa"/>
              <w:right w:w="70" w:type="dxa"/>
            </w:tcMar>
            <w:vAlign w:val="center"/>
          </w:tcPr>
          <w:p w14:paraId="628E0D81"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90,8</w:t>
            </w:r>
          </w:p>
        </w:tc>
        <w:tc>
          <w:tcPr>
            <w:tcW w:w="1800" w:type="dxa"/>
            <w:gridSpan w:val="2"/>
            <w:tcBorders>
              <w:top w:val="nil"/>
              <w:left w:val="nil"/>
              <w:bottom w:val="nil"/>
              <w:right w:val="nil"/>
            </w:tcBorders>
            <w:tcMar>
              <w:top w:w="0" w:type="dxa"/>
              <w:left w:w="70" w:type="dxa"/>
              <w:bottom w:w="0" w:type="dxa"/>
              <w:right w:w="70" w:type="dxa"/>
            </w:tcMar>
            <w:vAlign w:val="center"/>
          </w:tcPr>
          <w:p w14:paraId="7EA8F3C3"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87,5 - 94,2</w:t>
            </w:r>
          </w:p>
        </w:tc>
        <w:tc>
          <w:tcPr>
            <w:tcW w:w="690" w:type="dxa"/>
            <w:tcBorders>
              <w:top w:val="nil"/>
              <w:left w:val="nil"/>
              <w:bottom w:val="nil"/>
              <w:right w:val="nil"/>
            </w:tcBorders>
            <w:tcMar>
              <w:top w:w="0" w:type="dxa"/>
              <w:left w:w="70" w:type="dxa"/>
              <w:bottom w:w="0" w:type="dxa"/>
              <w:right w:w="70" w:type="dxa"/>
            </w:tcMar>
            <w:vAlign w:val="center"/>
          </w:tcPr>
          <w:p w14:paraId="329C813E"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81,8</w:t>
            </w:r>
          </w:p>
        </w:tc>
        <w:tc>
          <w:tcPr>
            <w:tcW w:w="2085" w:type="dxa"/>
            <w:tcBorders>
              <w:top w:val="nil"/>
              <w:left w:val="nil"/>
              <w:bottom w:val="nil"/>
              <w:right w:val="nil"/>
            </w:tcBorders>
            <w:tcMar>
              <w:top w:w="0" w:type="dxa"/>
              <w:left w:w="70" w:type="dxa"/>
              <w:bottom w:w="0" w:type="dxa"/>
              <w:right w:w="70" w:type="dxa"/>
            </w:tcMar>
            <w:vAlign w:val="center"/>
          </w:tcPr>
          <w:p w14:paraId="3916F5AD"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77,6 - 86,0</w:t>
            </w:r>
          </w:p>
        </w:tc>
      </w:tr>
      <w:tr w:rsidR="00DB3061" w14:paraId="78319D07" w14:textId="77777777">
        <w:trPr>
          <w:trHeight w:val="315"/>
        </w:trPr>
        <w:tc>
          <w:tcPr>
            <w:tcW w:w="1710" w:type="dxa"/>
            <w:tcBorders>
              <w:top w:val="nil"/>
              <w:left w:val="nil"/>
              <w:bottom w:val="single" w:sz="12" w:space="0" w:color="000000"/>
              <w:right w:val="nil"/>
            </w:tcBorders>
            <w:tcMar>
              <w:top w:w="0" w:type="dxa"/>
              <w:left w:w="70" w:type="dxa"/>
              <w:bottom w:w="0" w:type="dxa"/>
              <w:right w:w="70" w:type="dxa"/>
            </w:tcMar>
            <w:vAlign w:val="center"/>
          </w:tcPr>
          <w:p w14:paraId="4760C0F3" w14:textId="77777777" w:rsidR="00DB3061" w:rsidRDefault="00C304C9">
            <w:pPr>
              <w:spacing w:line="240" w:lineRule="auto"/>
              <w:ind w:right="-75"/>
              <w:rPr>
                <w:rFonts w:ascii="Arial" w:eastAsia="Arial" w:hAnsi="Arial" w:cs="Arial"/>
                <w:sz w:val="20"/>
                <w:szCs w:val="20"/>
              </w:rPr>
            </w:pPr>
            <w:r>
              <w:rPr>
                <w:rFonts w:ascii="Arial" w:eastAsia="Arial" w:hAnsi="Arial" w:cs="Arial"/>
                <w:sz w:val="20"/>
                <w:szCs w:val="20"/>
              </w:rPr>
              <w:t>Porto Alegre</w:t>
            </w:r>
          </w:p>
        </w:tc>
        <w:tc>
          <w:tcPr>
            <w:tcW w:w="1320" w:type="dxa"/>
            <w:tcBorders>
              <w:top w:val="nil"/>
              <w:left w:val="nil"/>
              <w:bottom w:val="single" w:sz="12" w:space="0" w:color="000000"/>
              <w:right w:val="nil"/>
            </w:tcBorders>
            <w:tcMar>
              <w:top w:w="0" w:type="dxa"/>
              <w:left w:w="70" w:type="dxa"/>
              <w:bottom w:w="0" w:type="dxa"/>
              <w:right w:w="70" w:type="dxa"/>
            </w:tcMar>
            <w:vAlign w:val="center"/>
          </w:tcPr>
          <w:p w14:paraId="65D70AC8"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92,9</w:t>
            </w:r>
          </w:p>
        </w:tc>
        <w:tc>
          <w:tcPr>
            <w:tcW w:w="1800" w:type="dxa"/>
            <w:gridSpan w:val="2"/>
            <w:tcBorders>
              <w:top w:val="nil"/>
              <w:left w:val="nil"/>
              <w:bottom w:val="single" w:sz="12" w:space="0" w:color="000000"/>
              <w:right w:val="nil"/>
            </w:tcBorders>
            <w:tcMar>
              <w:top w:w="0" w:type="dxa"/>
              <w:left w:w="70" w:type="dxa"/>
              <w:bottom w:w="0" w:type="dxa"/>
              <w:right w:w="70" w:type="dxa"/>
            </w:tcMar>
            <w:vAlign w:val="center"/>
          </w:tcPr>
          <w:p w14:paraId="05C59910"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90,1 - 95,7</w:t>
            </w:r>
          </w:p>
        </w:tc>
        <w:tc>
          <w:tcPr>
            <w:tcW w:w="690" w:type="dxa"/>
            <w:tcBorders>
              <w:top w:val="nil"/>
              <w:left w:val="nil"/>
              <w:bottom w:val="single" w:sz="12" w:space="0" w:color="000000"/>
              <w:right w:val="nil"/>
            </w:tcBorders>
            <w:tcMar>
              <w:top w:w="0" w:type="dxa"/>
              <w:left w:w="70" w:type="dxa"/>
              <w:bottom w:w="0" w:type="dxa"/>
              <w:right w:w="70" w:type="dxa"/>
            </w:tcMar>
            <w:vAlign w:val="center"/>
          </w:tcPr>
          <w:p w14:paraId="088DBEB4"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85,5</w:t>
            </w:r>
          </w:p>
        </w:tc>
        <w:tc>
          <w:tcPr>
            <w:tcW w:w="2085" w:type="dxa"/>
            <w:tcBorders>
              <w:top w:val="nil"/>
              <w:left w:val="nil"/>
              <w:bottom w:val="single" w:sz="12" w:space="0" w:color="000000"/>
              <w:right w:val="nil"/>
            </w:tcBorders>
            <w:tcMar>
              <w:top w:w="0" w:type="dxa"/>
              <w:left w:w="70" w:type="dxa"/>
              <w:bottom w:w="0" w:type="dxa"/>
              <w:right w:w="70" w:type="dxa"/>
            </w:tcMar>
            <w:vAlign w:val="center"/>
          </w:tcPr>
          <w:p w14:paraId="40D9A23C" w14:textId="77777777" w:rsidR="00DB3061" w:rsidRDefault="00C304C9">
            <w:pPr>
              <w:spacing w:line="240" w:lineRule="auto"/>
              <w:ind w:right="-75"/>
              <w:jc w:val="center"/>
              <w:rPr>
                <w:rFonts w:ascii="Arial" w:eastAsia="Arial" w:hAnsi="Arial" w:cs="Arial"/>
                <w:sz w:val="20"/>
                <w:szCs w:val="20"/>
              </w:rPr>
            </w:pPr>
            <w:r>
              <w:rPr>
                <w:rFonts w:ascii="Arial" w:eastAsia="Arial" w:hAnsi="Arial" w:cs="Arial"/>
                <w:sz w:val="20"/>
                <w:szCs w:val="20"/>
              </w:rPr>
              <w:t>81,9 - 89,0</w:t>
            </w:r>
          </w:p>
        </w:tc>
      </w:tr>
      <w:tr w:rsidR="00DB3061" w14:paraId="044EC3E6" w14:textId="77777777">
        <w:trPr>
          <w:trHeight w:val="795"/>
        </w:trPr>
        <w:tc>
          <w:tcPr>
            <w:tcW w:w="7605" w:type="dxa"/>
            <w:gridSpan w:val="6"/>
            <w:tcBorders>
              <w:top w:val="single" w:sz="12" w:space="0" w:color="000000"/>
              <w:left w:val="nil"/>
              <w:bottom w:val="nil"/>
              <w:right w:val="nil"/>
            </w:tcBorders>
            <w:tcMar>
              <w:top w:w="0" w:type="dxa"/>
              <w:left w:w="70" w:type="dxa"/>
              <w:bottom w:w="0" w:type="dxa"/>
              <w:right w:w="70" w:type="dxa"/>
            </w:tcMar>
            <w:vAlign w:val="center"/>
          </w:tcPr>
          <w:p w14:paraId="22620F74"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*Percentual ponderado para ajustar a distribuição sociodemográfica da amostra </w:t>
            </w:r>
            <w:proofErr w:type="spellStart"/>
            <w:r>
              <w:rPr>
                <w:rFonts w:ascii="Arial" w:eastAsia="Arial" w:hAnsi="Arial" w:cs="Arial"/>
                <w:sz w:val="20"/>
                <w:szCs w:val="20"/>
              </w:rPr>
              <w:t>Vigitel</w:t>
            </w:r>
            <w:proofErr w:type="spellEnd"/>
            <w:r>
              <w:rPr>
                <w:rFonts w:ascii="Arial" w:eastAsia="Arial" w:hAnsi="Arial" w:cs="Arial"/>
                <w:sz w:val="20"/>
                <w:szCs w:val="20"/>
              </w:rPr>
              <w:t xml:space="preserve"> à distribuição da população adulta da cidade projetada para o ano de 2019. </w:t>
            </w:r>
          </w:p>
          <w:p w14:paraId="26F79D00" w14:textId="77777777" w:rsidR="00DB3061" w:rsidRDefault="00C304C9">
            <w:pPr>
              <w:spacing w:after="0" w:line="240" w:lineRule="auto"/>
              <w:ind w:right="-75"/>
              <w:rPr>
                <w:rFonts w:ascii="Arial" w:eastAsia="Arial" w:hAnsi="Arial" w:cs="Arial"/>
                <w:sz w:val="20"/>
                <w:szCs w:val="20"/>
              </w:rPr>
            </w:pPr>
            <w:r>
              <w:rPr>
                <w:rFonts w:ascii="Arial" w:eastAsia="Arial" w:hAnsi="Arial" w:cs="Arial"/>
                <w:sz w:val="20"/>
                <w:szCs w:val="20"/>
              </w:rPr>
              <w:t xml:space="preserve">Nota: IC: Intervalo de confiança. </w:t>
            </w:r>
          </w:p>
        </w:tc>
      </w:tr>
    </w:tbl>
    <w:p w14:paraId="5CBDF930" w14:textId="77777777" w:rsidR="00DB3061" w:rsidRDefault="00DB3061">
      <w:pPr>
        <w:ind w:right="-75"/>
        <w:jc w:val="both"/>
        <w:rPr>
          <w:rFonts w:ascii="Arial" w:eastAsia="Arial" w:hAnsi="Arial" w:cs="Arial"/>
        </w:rPr>
      </w:pPr>
    </w:p>
    <w:p w14:paraId="7F0D8DD6" w14:textId="77777777" w:rsidR="00DB3061" w:rsidRDefault="00C304C9">
      <w:pPr>
        <w:spacing w:after="0" w:line="276" w:lineRule="auto"/>
        <w:ind w:right="-75"/>
        <w:jc w:val="both"/>
        <w:rPr>
          <w:rFonts w:ascii="Arial" w:eastAsia="Arial" w:hAnsi="Arial" w:cs="Arial"/>
          <w:b/>
        </w:rPr>
      </w:pPr>
      <w:r>
        <w:rPr>
          <w:rFonts w:ascii="Arial" w:eastAsia="Arial" w:hAnsi="Arial" w:cs="Arial"/>
          <w:b/>
        </w:rPr>
        <w:lastRenderedPageBreak/>
        <w:t>2.3.6.1. Câncer de mama e colo do útero</w:t>
      </w:r>
    </w:p>
    <w:p w14:paraId="46073E0F" w14:textId="77777777" w:rsidR="00DB3061" w:rsidRDefault="00DB3061">
      <w:pPr>
        <w:spacing w:after="0" w:line="276" w:lineRule="auto"/>
        <w:ind w:right="-75"/>
        <w:jc w:val="both"/>
        <w:rPr>
          <w:rFonts w:ascii="Arial" w:eastAsia="Arial" w:hAnsi="Arial" w:cs="Arial"/>
        </w:rPr>
      </w:pPr>
    </w:p>
    <w:p w14:paraId="1EE48DE8" w14:textId="77777777" w:rsidR="00DB3061" w:rsidRDefault="00C304C9">
      <w:pPr>
        <w:spacing w:after="0" w:line="276" w:lineRule="auto"/>
        <w:ind w:right="-75"/>
        <w:jc w:val="both"/>
        <w:rPr>
          <w:rFonts w:ascii="Arial" w:eastAsia="Arial" w:hAnsi="Arial" w:cs="Arial"/>
        </w:rPr>
      </w:pPr>
      <w:r>
        <w:rPr>
          <w:rFonts w:ascii="Arial" w:eastAsia="Arial" w:hAnsi="Arial" w:cs="Arial"/>
        </w:rPr>
        <w:t>A Portaria de consolidação nº 3, de 28 de setembro de 2017, que trata sobre as diretrizes de cuidado e prevenção do câncer de colo de útero e do câncer de mama no âmbito da rede de atenção à saúde das pessoas com doenças crônicas, em seu Capítulo V (art. 111 ao art. 150) estrutura os pontos de atenção das redes, implanta e implementa as linhas de cuidado e demais estratégias que induzam a organização do processo de trabalho na APS para a detecção precoce dos cânceres de mama e de colo de útero.</w:t>
      </w:r>
    </w:p>
    <w:p w14:paraId="4124C98F" w14:textId="77777777" w:rsidR="00DB3061" w:rsidRDefault="00DB3061">
      <w:pPr>
        <w:spacing w:after="0" w:line="276" w:lineRule="auto"/>
        <w:ind w:right="-75"/>
        <w:jc w:val="both"/>
        <w:rPr>
          <w:rFonts w:ascii="Arial" w:eastAsia="Arial" w:hAnsi="Arial" w:cs="Arial"/>
        </w:rPr>
      </w:pPr>
    </w:p>
    <w:p w14:paraId="3B554958"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Plano Estadual de Saúde 2020-2023 (página 310), traz também como um dos objetivos fortalecer as ações voltadas à rede de prevenção, diagnóstico e tratamento especializado dos cânceres do colo do útero e da mama, e prevê ações intersetoriais de intensificação da atenção à saúde da mulher, descritas no plano de governo (PES 2020-2023) e em programas estratégicos como acredita, qualifica APS, política hospitalar catarinense, qualifica das unidades hospitalares da SES e segurança do paciente. </w:t>
      </w:r>
    </w:p>
    <w:p w14:paraId="51EB7901" w14:textId="77777777" w:rsidR="00DB3061" w:rsidRDefault="00DB3061">
      <w:pPr>
        <w:spacing w:after="0" w:line="276" w:lineRule="auto"/>
        <w:ind w:right="-75"/>
        <w:jc w:val="both"/>
        <w:rPr>
          <w:rFonts w:ascii="Arial" w:eastAsia="Arial" w:hAnsi="Arial" w:cs="Arial"/>
        </w:rPr>
      </w:pPr>
    </w:p>
    <w:p w14:paraId="518DF281" w14:textId="77777777" w:rsidR="00DB3061" w:rsidRDefault="00C304C9">
      <w:pPr>
        <w:spacing w:after="0" w:line="276" w:lineRule="auto"/>
        <w:ind w:right="-75"/>
        <w:jc w:val="both"/>
        <w:rPr>
          <w:rFonts w:ascii="Arial" w:eastAsia="Arial" w:hAnsi="Arial" w:cs="Arial"/>
        </w:rPr>
      </w:pPr>
      <w:r>
        <w:rPr>
          <w:rFonts w:ascii="Arial" w:eastAsia="Arial" w:hAnsi="Arial" w:cs="Arial"/>
        </w:rPr>
        <w:t>O câncer do colo do útero, também chamado de câncer cervical, é causado pela infecção persistente por alguns tipos do Papilomavírus Humano - HPV (chamados de tipos oncogênicos). A infecção genital por esse vírus é muito frequente e na maioria das vezes não causa doença. Em alguns casos, ocorrem alterações celulares que podem evoluir para o câncer. Essas alterações são descobertas facilmente no exame preventivo (conhecido também como Papanicolau), e são curáveis na quase totalidade dos casos (BRASIL, 2013).</w:t>
      </w:r>
    </w:p>
    <w:p w14:paraId="4D9D2238" w14:textId="77777777" w:rsidR="00DB3061" w:rsidRDefault="00DB3061">
      <w:pPr>
        <w:spacing w:after="0" w:line="276" w:lineRule="auto"/>
        <w:ind w:right="-75"/>
        <w:jc w:val="both"/>
        <w:rPr>
          <w:rFonts w:ascii="Arial" w:eastAsia="Arial" w:hAnsi="Arial" w:cs="Arial"/>
        </w:rPr>
      </w:pPr>
    </w:p>
    <w:p w14:paraId="203692A4"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As lesões precursoras do câncer do colo do útero são assintomáticas, podendo ser detectadas por meio da realização periódica do exame </w:t>
      </w:r>
      <w:proofErr w:type="spellStart"/>
      <w:r>
        <w:rPr>
          <w:rFonts w:ascii="Arial" w:eastAsia="Arial" w:hAnsi="Arial" w:cs="Arial"/>
        </w:rPr>
        <w:t>citopatológico</w:t>
      </w:r>
      <w:proofErr w:type="spellEnd"/>
      <w:r>
        <w:rPr>
          <w:rFonts w:ascii="Arial" w:eastAsia="Arial" w:hAnsi="Arial" w:cs="Arial"/>
        </w:rPr>
        <w:t xml:space="preserve"> e confirmadas pela colposcopia e exame histopatológico (BRASIL, 2013). </w:t>
      </w:r>
    </w:p>
    <w:p w14:paraId="68A45E50" w14:textId="77777777" w:rsidR="00DB3061" w:rsidRDefault="00DB3061">
      <w:pPr>
        <w:spacing w:after="0" w:line="276" w:lineRule="auto"/>
        <w:ind w:right="-75"/>
        <w:jc w:val="both"/>
        <w:rPr>
          <w:rFonts w:ascii="Arial" w:eastAsia="Arial" w:hAnsi="Arial" w:cs="Arial"/>
        </w:rPr>
      </w:pPr>
    </w:p>
    <w:p w14:paraId="04C320DF"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prevenção primária do câncer do colo do útero está relacionada à diminuição do risco de contágio pelo HPV que ocorre por via sexual, consequentemente, o uso de preservativos (camisinha) durante a relação sexual com penetração protege parcialmente do contágio pelo HPV. Atualmente há duas vacinas aprovadas e comercialmente disponíveis no Brasil: a bivalente, que protege contra os tipos oncogênicos 16 e 18, e a </w:t>
      </w:r>
      <w:proofErr w:type="spellStart"/>
      <w:r>
        <w:rPr>
          <w:rFonts w:ascii="Arial" w:eastAsia="Arial" w:hAnsi="Arial" w:cs="Arial"/>
        </w:rPr>
        <w:t>quadrivalente</w:t>
      </w:r>
      <w:proofErr w:type="spellEnd"/>
      <w:r>
        <w:rPr>
          <w:rFonts w:ascii="Arial" w:eastAsia="Arial" w:hAnsi="Arial" w:cs="Arial"/>
        </w:rPr>
        <w:t xml:space="preserve">, que protege contra os tipos não oncogênicos 6 e 11 e os tipos oncogênicos 16 e 18 (BRASIL, 2013). </w:t>
      </w:r>
    </w:p>
    <w:p w14:paraId="4CD0BD83" w14:textId="77777777" w:rsidR="00DB3061" w:rsidRDefault="00DB3061">
      <w:pPr>
        <w:spacing w:after="0" w:line="276" w:lineRule="auto"/>
        <w:ind w:right="-75"/>
        <w:jc w:val="both"/>
        <w:rPr>
          <w:rFonts w:ascii="Arial" w:eastAsia="Arial" w:hAnsi="Arial" w:cs="Arial"/>
        </w:rPr>
      </w:pPr>
    </w:p>
    <w:p w14:paraId="7F0334C2"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Programa Nacional de Imunizações (BRASIL, 2018), disponibiliza a vacina </w:t>
      </w:r>
      <w:proofErr w:type="gramStart"/>
      <w:r>
        <w:rPr>
          <w:rFonts w:ascii="Arial" w:eastAsia="Arial" w:hAnsi="Arial" w:cs="Arial"/>
        </w:rPr>
        <w:t>para :</w:t>
      </w:r>
      <w:proofErr w:type="gramEnd"/>
    </w:p>
    <w:p w14:paraId="390C0571"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Meninas de 9 a 14 anos de idade;</w:t>
      </w:r>
    </w:p>
    <w:p w14:paraId="1D398968"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Meninas de 15 anos que já tenham tomado uma dose;</w:t>
      </w:r>
    </w:p>
    <w:p w14:paraId="43592DF4"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Meninos de 11 a 14 anos;</w:t>
      </w:r>
    </w:p>
    <w:p w14:paraId="4F44B4F1" w14:textId="77777777" w:rsidR="00DB3061" w:rsidRDefault="00C304C9">
      <w:pPr>
        <w:numPr>
          <w:ilvl w:val="0"/>
          <w:numId w:val="1"/>
        </w:numPr>
        <w:spacing w:after="0" w:line="276" w:lineRule="auto"/>
        <w:ind w:right="-75"/>
        <w:jc w:val="both"/>
        <w:rPr>
          <w:rFonts w:ascii="Arial" w:eastAsia="Arial" w:hAnsi="Arial" w:cs="Arial"/>
        </w:rPr>
      </w:pPr>
      <w:r>
        <w:rPr>
          <w:rFonts w:ascii="Arial" w:eastAsia="Arial" w:hAnsi="Arial" w:cs="Arial"/>
        </w:rPr>
        <w:t>Indivíduos de 9 a 26 anos de ambos os sexos nas seguintes condições: convivendo com HIV/Aids; pacientes oncológicos em quimioterapia e/ou radioterapia; transplantados de órgãos sólidos ou de medula óssea.</w:t>
      </w:r>
    </w:p>
    <w:p w14:paraId="19DE7073" w14:textId="77777777" w:rsidR="00DB3061" w:rsidRDefault="00DB3061">
      <w:pPr>
        <w:spacing w:after="0" w:line="276" w:lineRule="auto"/>
        <w:ind w:right="-75"/>
        <w:jc w:val="both"/>
        <w:rPr>
          <w:rFonts w:ascii="Arial" w:eastAsia="Arial" w:hAnsi="Arial" w:cs="Arial"/>
        </w:rPr>
      </w:pPr>
    </w:p>
    <w:p w14:paraId="058C98AA"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prevenção secundária ocorre através da detecção precoce e o rastreamento com objetivo de identificar lesões precursoras ou sugestivas de câncer e encaminhá-las para investigação e tratamento (BRASIL, 2013). </w:t>
      </w:r>
    </w:p>
    <w:p w14:paraId="7DC95DAA" w14:textId="77777777" w:rsidR="00DB3061" w:rsidRDefault="00DB3061">
      <w:pPr>
        <w:spacing w:after="0" w:line="276" w:lineRule="auto"/>
        <w:ind w:right="-75"/>
        <w:jc w:val="both"/>
        <w:rPr>
          <w:rFonts w:ascii="Arial" w:eastAsia="Arial" w:hAnsi="Arial" w:cs="Arial"/>
        </w:rPr>
      </w:pPr>
    </w:p>
    <w:p w14:paraId="311B2D88"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Considerando a periodicidade do rastreamento de um exame </w:t>
      </w:r>
      <w:proofErr w:type="spellStart"/>
      <w:r>
        <w:rPr>
          <w:rFonts w:ascii="Arial" w:eastAsia="Arial" w:hAnsi="Arial" w:cs="Arial"/>
        </w:rPr>
        <w:t>citopatológico</w:t>
      </w:r>
      <w:proofErr w:type="spellEnd"/>
      <w:r>
        <w:rPr>
          <w:rFonts w:ascii="Arial" w:eastAsia="Arial" w:hAnsi="Arial" w:cs="Arial"/>
        </w:rPr>
        <w:t xml:space="preserve"> a cada três anos após dois exames negativos anuais consecutivos, calcula-se que, a cada ano, deva ser convocado um </w:t>
      </w:r>
      <w:r>
        <w:rPr>
          <w:rFonts w:ascii="Arial" w:eastAsia="Arial" w:hAnsi="Arial" w:cs="Arial"/>
        </w:rPr>
        <w:lastRenderedPageBreak/>
        <w:t xml:space="preserve">terço da população-alvo; ou seja, 33,3% da população feminina na faixa etária de 25 a 64 anos. (BRASIL, 2019). </w:t>
      </w:r>
    </w:p>
    <w:p w14:paraId="7AAE8E19" w14:textId="77777777" w:rsidR="00DB3061" w:rsidRDefault="00DB3061">
      <w:pPr>
        <w:spacing w:after="0" w:line="276" w:lineRule="auto"/>
        <w:ind w:right="-75"/>
        <w:jc w:val="both"/>
        <w:rPr>
          <w:rFonts w:ascii="Arial" w:eastAsia="Arial" w:hAnsi="Arial" w:cs="Arial"/>
        </w:rPr>
      </w:pPr>
    </w:p>
    <w:p w14:paraId="158E512B"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O câncer de mama é uma doença causada pela multiplicação desordenada de células anormais da mama, que forma um tumor com potencial de invadir outros órgãos. Existem vários tipos de câncer de mama. Alguns têm desenvolvimento rápido, enquanto outros crescem lentamente. A maioria dos casos, quando tratados adequadamente e em tempo oportuno, apresentam bom prognóstico (BRASIL, 2013). </w:t>
      </w:r>
    </w:p>
    <w:p w14:paraId="0FCC8A4F" w14:textId="77777777" w:rsidR="00DB3061" w:rsidRDefault="00DB3061">
      <w:pPr>
        <w:spacing w:after="0" w:line="276" w:lineRule="auto"/>
        <w:ind w:right="-75"/>
        <w:jc w:val="both"/>
        <w:rPr>
          <w:rFonts w:ascii="Arial" w:eastAsia="Arial" w:hAnsi="Arial" w:cs="Arial"/>
        </w:rPr>
      </w:pPr>
    </w:p>
    <w:p w14:paraId="34E2A834"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prevenção primária do câncer de mama está relacionada ao controle dos fatores de risco como obesidade, pós-menopausa, sedentarismo, consumo excessivo de álcool e terapia de reposição hormonal. Inúmeras evidências científicas estimam que é possível prevenir 28% dos casos por meio da alimentação, nutrição, atividade física e gordura corporal adequada. Embora os fatores hereditários e aqueles relacionados ao ciclo reprodutivo da mulher não sejam passíveis de mudança, evidências demonstram uma diminuição do risco relativo para câncer de mama de cerca de 4,3% a cada 12 meses de aleitamento materno (BRASIL, 2013). </w:t>
      </w:r>
    </w:p>
    <w:p w14:paraId="765BB2DF" w14:textId="77777777" w:rsidR="00DB3061" w:rsidRDefault="00DB3061">
      <w:pPr>
        <w:spacing w:after="0" w:line="276" w:lineRule="auto"/>
        <w:ind w:right="-75"/>
        <w:jc w:val="both"/>
        <w:rPr>
          <w:rFonts w:ascii="Arial" w:eastAsia="Arial" w:hAnsi="Arial" w:cs="Arial"/>
        </w:rPr>
      </w:pPr>
    </w:p>
    <w:p w14:paraId="36EA0900"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 estratégia de diagnóstico precoce contribui para a redução do estágio de apresentação do câncer e o estadiamento em fase inicial possibilita terapias mais efetivas e menos agressivas. Para isso, é fundamental a educação da mulher e dos profissionais de saúde para o reconhecimento dos sinais e sintomas do câncer de mama, assim como o acesso rápido e facilitado aos serviços de saúde (BRASIL, 2013).  </w:t>
      </w:r>
    </w:p>
    <w:p w14:paraId="4B6825BB" w14:textId="77777777" w:rsidR="00DB3061" w:rsidRDefault="00DB3061">
      <w:pPr>
        <w:spacing w:after="0" w:line="276" w:lineRule="auto"/>
        <w:ind w:right="-75"/>
        <w:jc w:val="both"/>
        <w:rPr>
          <w:rFonts w:ascii="Arial" w:eastAsia="Arial" w:hAnsi="Arial" w:cs="Arial"/>
        </w:rPr>
      </w:pPr>
    </w:p>
    <w:p w14:paraId="757C63E0"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As diretrizes para detecção precoce do câncer de mama no Brasil recomendam o rastreamento </w:t>
      </w:r>
      <w:proofErr w:type="spellStart"/>
      <w:r>
        <w:rPr>
          <w:rFonts w:ascii="Arial" w:eastAsia="Arial" w:hAnsi="Arial" w:cs="Arial"/>
        </w:rPr>
        <w:t>mamográfico</w:t>
      </w:r>
      <w:proofErr w:type="spellEnd"/>
      <w:r>
        <w:rPr>
          <w:rFonts w:ascii="Arial" w:eastAsia="Arial" w:hAnsi="Arial" w:cs="Arial"/>
        </w:rPr>
        <w:t xml:space="preserve"> bienal para mulheres na faixa etária de 50 a 69 anos. Assim, calcula-se que a mamografia de rastreamento deve ser oferecida para 50% dessa população a cada ano (BRASIL, 2021).</w:t>
      </w:r>
    </w:p>
    <w:p w14:paraId="40108CA0" w14:textId="77777777" w:rsidR="00DB3061" w:rsidRDefault="00DB3061">
      <w:pPr>
        <w:spacing w:after="0" w:line="276" w:lineRule="auto"/>
        <w:ind w:right="-75"/>
        <w:jc w:val="both"/>
        <w:rPr>
          <w:rFonts w:ascii="Arial" w:eastAsia="Arial" w:hAnsi="Arial" w:cs="Arial"/>
        </w:rPr>
      </w:pPr>
    </w:p>
    <w:p w14:paraId="55EFA087"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Para o controle do câncer de mama e do colo do útero, a melhoria do acesso aos serviços de saúde e à informação são questões centrais. Isso demanda esforços dos serviços de saúde, no sentido de ampliar a cobertura e mudar os processos de trabalho, bem como a articulação intersetorial, com setores do setor público e sociedade civil organizada (BRASIL, 2013). </w:t>
      </w:r>
    </w:p>
    <w:p w14:paraId="64EE430B" w14:textId="77777777" w:rsidR="00DB3061" w:rsidRDefault="00DB3061">
      <w:pPr>
        <w:spacing w:after="0" w:line="276" w:lineRule="auto"/>
        <w:ind w:right="-75"/>
        <w:jc w:val="both"/>
        <w:rPr>
          <w:rFonts w:ascii="Arial" w:eastAsia="Arial" w:hAnsi="Arial" w:cs="Arial"/>
        </w:rPr>
      </w:pPr>
    </w:p>
    <w:p w14:paraId="238EDB55" w14:textId="77777777" w:rsidR="00DB3061" w:rsidRDefault="00C304C9">
      <w:pPr>
        <w:spacing w:after="0" w:line="276" w:lineRule="auto"/>
        <w:ind w:right="-75"/>
        <w:jc w:val="both"/>
        <w:rPr>
          <w:rFonts w:ascii="Arial" w:eastAsia="Arial" w:hAnsi="Arial" w:cs="Arial"/>
        </w:rPr>
      </w:pPr>
      <w:r>
        <w:rPr>
          <w:rFonts w:ascii="Arial" w:eastAsia="Arial" w:hAnsi="Arial" w:cs="Arial"/>
        </w:rPr>
        <w:t>A Atenção Primária à Saúde tem importante papel na ampliação do rastreamento e monitoramento da população adscrita, realizando busca ativa dessas mulheres, de modo a impactar positivamente na redução da morbimortalidade, pois a dificuldade de acesso e acolhimento enfrentado pelas mulheres, seja pela rigidez na agenda das equipes, que nem sempre está aberta à disponibilidade da mulher, ou ainda por não acolher singularidades estão entre as razões que levam a uma baixa cobertura no rastreamento do câncer (BRASIL, 2016).</w:t>
      </w:r>
    </w:p>
    <w:p w14:paraId="3A8119A8" w14:textId="77777777" w:rsidR="00DB3061" w:rsidRDefault="00DB3061">
      <w:pPr>
        <w:spacing w:after="0" w:line="276" w:lineRule="auto"/>
        <w:ind w:right="-75"/>
        <w:jc w:val="both"/>
        <w:rPr>
          <w:rFonts w:ascii="Arial" w:eastAsia="Arial" w:hAnsi="Arial" w:cs="Arial"/>
          <w:b/>
        </w:rPr>
      </w:pPr>
    </w:p>
    <w:p w14:paraId="05C20A57" w14:textId="77777777" w:rsidR="00DB3061" w:rsidRDefault="00DB3061">
      <w:pPr>
        <w:ind w:right="-75"/>
        <w:jc w:val="both"/>
        <w:rPr>
          <w:rFonts w:ascii="Arial" w:eastAsia="Arial" w:hAnsi="Arial" w:cs="Arial"/>
          <w:b/>
        </w:rPr>
      </w:pPr>
    </w:p>
    <w:p w14:paraId="001369F3" w14:textId="77777777" w:rsidR="00DB3061" w:rsidRDefault="00C304C9">
      <w:pPr>
        <w:ind w:right="-75"/>
        <w:jc w:val="both"/>
        <w:rPr>
          <w:rFonts w:ascii="Arial" w:eastAsia="Arial" w:hAnsi="Arial" w:cs="Arial"/>
          <w:b/>
        </w:rPr>
      </w:pPr>
      <w:r>
        <w:rPr>
          <w:rFonts w:ascii="Arial" w:eastAsia="Arial" w:hAnsi="Arial" w:cs="Arial"/>
          <w:b/>
        </w:rPr>
        <w:t>2.3.7. Diagnóstico precoce da diabetes e hipertensão</w:t>
      </w:r>
    </w:p>
    <w:p w14:paraId="03D4478D" w14:textId="77777777" w:rsidR="00DB3061" w:rsidRDefault="00DB3061">
      <w:pPr>
        <w:spacing w:after="0" w:line="276" w:lineRule="auto"/>
        <w:ind w:right="-75"/>
        <w:jc w:val="both"/>
        <w:rPr>
          <w:rFonts w:ascii="Arial" w:eastAsia="Arial" w:hAnsi="Arial" w:cs="Arial"/>
        </w:rPr>
      </w:pPr>
    </w:p>
    <w:p w14:paraId="01C9AF84" w14:textId="77777777" w:rsidR="00DB3061" w:rsidRDefault="00C304C9">
      <w:pPr>
        <w:spacing w:after="0" w:line="276" w:lineRule="auto"/>
        <w:ind w:right="-75"/>
        <w:jc w:val="both"/>
        <w:rPr>
          <w:rFonts w:ascii="Arial" w:eastAsia="Arial" w:hAnsi="Arial" w:cs="Arial"/>
          <w:color w:val="000000"/>
        </w:rPr>
      </w:pPr>
      <w:r>
        <w:rPr>
          <w:rFonts w:ascii="Arial" w:eastAsia="Arial" w:hAnsi="Arial" w:cs="Arial"/>
        </w:rPr>
        <w:t xml:space="preserve">O inquérito telefônico realizado nas capitais brasileiras, </w:t>
      </w:r>
      <w:proofErr w:type="spellStart"/>
      <w:r>
        <w:rPr>
          <w:rFonts w:ascii="Arial" w:eastAsia="Arial" w:hAnsi="Arial" w:cs="Arial"/>
        </w:rPr>
        <w:t>Vigitel</w:t>
      </w:r>
      <w:proofErr w:type="spellEnd"/>
      <w:r>
        <w:rPr>
          <w:rFonts w:ascii="Arial" w:eastAsia="Arial" w:hAnsi="Arial" w:cs="Arial"/>
        </w:rPr>
        <w:t xml:space="preserve"> (BRASIL, 2020), demonstrou que</w:t>
      </w:r>
      <w:r>
        <w:rPr>
          <w:rFonts w:ascii="Arial" w:eastAsia="Arial" w:hAnsi="Arial" w:cs="Arial"/>
          <w:color w:val="000000"/>
        </w:rPr>
        <w:t xml:space="preserve"> no período entre 2006 e 2019, a prevalência de diabetes passou de 5,5% para 7,4% (Figura </w:t>
      </w:r>
      <w:r>
        <w:rPr>
          <w:rFonts w:ascii="Arial" w:eastAsia="Arial" w:hAnsi="Arial" w:cs="Arial"/>
        </w:rPr>
        <w:t>10</w:t>
      </w:r>
      <w:r>
        <w:rPr>
          <w:rFonts w:ascii="Arial" w:eastAsia="Arial" w:hAnsi="Arial" w:cs="Arial"/>
          <w:color w:val="000000"/>
        </w:rPr>
        <w:t xml:space="preserve">). Segundo essa mesma pesquisa, </w:t>
      </w:r>
      <w:r>
        <w:rPr>
          <w:rFonts w:ascii="Arial" w:eastAsia="Arial" w:hAnsi="Arial" w:cs="Arial"/>
        </w:rPr>
        <w:t>e</w:t>
      </w:r>
      <w:r>
        <w:rPr>
          <w:rFonts w:ascii="Arial" w:eastAsia="Arial" w:hAnsi="Arial" w:cs="Arial"/>
          <w:color w:val="000000"/>
        </w:rPr>
        <w:t xml:space="preserve">sses dados refletem </w:t>
      </w:r>
      <w:r>
        <w:rPr>
          <w:rFonts w:ascii="Arial" w:eastAsia="Arial" w:hAnsi="Arial" w:cs="Arial"/>
        </w:rPr>
        <w:t>q</w:t>
      </w:r>
      <w:r>
        <w:rPr>
          <w:rFonts w:ascii="Arial" w:eastAsia="Arial" w:hAnsi="Arial" w:cs="Arial"/>
          <w:color w:val="000000"/>
        </w:rPr>
        <w:t xml:space="preserve">ue a população está conhecendo melhor sua saúde, por meio da busca </w:t>
      </w:r>
      <w:r>
        <w:rPr>
          <w:rFonts w:ascii="Arial" w:eastAsia="Arial" w:hAnsi="Arial" w:cs="Arial"/>
        </w:rPr>
        <w:t>pel</w:t>
      </w:r>
      <w:r>
        <w:rPr>
          <w:rFonts w:ascii="Arial" w:eastAsia="Arial" w:hAnsi="Arial" w:cs="Arial"/>
          <w:color w:val="000000"/>
        </w:rPr>
        <w:t>o diagnóstico e tratamento nos serviços da Atenção Primária.</w:t>
      </w:r>
    </w:p>
    <w:p w14:paraId="315EFA11" w14:textId="77777777" w:rsidR="00DB3061" w:rsidRDefault="00DB3061">
      <w:pPr>
        <w:spacing w:after="0" w:line="276" w:lineRule="auto"/>
        <w:ind w:right="-75"/>
        <w:jc w:val="both"/>
        <w:rPr>
          <w:rFonts w:ascii="Arial" w:eastAsia="Arial" w:hAnsi="Arial" w:cs="Arial"/>
        </w:rPr>
      </w:pPr>
    </w:p>
    <w:p w14:paraId="23AC3EC8" w14:textId="77777777" w:rsidR="00DB3061" w:rsidRDefault="00C304C9">
      <w:pPr>
        <w:spacing w:line="276" w:lineRule="auto"/>
        <w:ind w:right="-75"/>
        <w:jc w:val="both"/>
        <w:rPr>
          <w:rFonts w:ascii="Arial" w:eastAsia="Arial" w:hAnsi="Arial" w:cs="Arial"/>
        </w:rPr>
      </w:pPr>
      <w:r>
        <w:rPr>
          <w:rFonts w:ascii="Arial" w:eastAsia="Arial" w:hAnsi="Arial" w:cs="Arial"/>
          <w:color w:val="000000"/>
        </w:rPr>
        <w:lastRenderedPageBreak/>
        <w:t xml:space="preserve">Figura </w:t>
      </w:r>
      <w:r>
        <w:rPr>
          <w:rFonts w:ascii="Arial" w:eastAsia="Arial" w:hAnsi="Arial" w:cs="Arial"/>
        </w:rPr>
        <w:t>10:</w:t>
      </w:r>
      <w:r>
        <w:rPr>
          <w:rFonts w:ascii="Arial" w:eastAsia="Arial" w:hAnsi="Arial" w:cs="Arial"/>
          <w:color w:val="000000"/>
        </w:rPr>
        <w:t xml:space="preserve"> Proporção de </w:t>
      </w:r>
      <w:r>
        <w:rPr>
          <w:rFonts w:ascii="Arial" w:eastAsia="Arial" w:hAnsi="Arial" w:cs="Arial"/>
        </w:rPr>
        <w:t>c</w:t>
      </w:r>
      <w:r>
        <w:rPr>
          <w:rFonts w:ascii="Arial" w:eastAsia="Arial" w:hAnsi="Arial" w:cs="Arial"/>
          <w:color w:val="000000"/>
        </w:rPr>
        <w:t xml:space="preserve">asos </w:t>
      </w:r>
      <w:r>
        <w:rPr>
          <w:rFonts w:ascii="Arial" w:eastAsia="Arial" w:hAnsi="Arial" w:cs="Arial"/>
        </w:rPr>
        <w:t>n</w:t>
      </w:r>
      <w:r>
        <w:rPr>
          <w:rFonts w:ascii="Arial" w:eastAsia="Arial" w:hAnsi="Arial" w:cs="Arial"/>
          <w:color w:val="000000"/>
        </w:rPr>
        <w:t xml:space="preserve">ovos </w:t>
      </w:r>
      <w:r>
        <w:rPr>
          <w:rFonts w:ascii="Arial" w:eastAsia="Arial" w:hAnsi="Arial" w:cs="Arial"/>
        </w:rPr>
        <w:t>d</w:t>
      </w:r>
      <w:r>
        <w:rPr>
          <w:rFonts w:ascii="Arial" w:eastAsia="Arial" w:hAnsi="Arial" w:cs="Arial"/>
          <w:color w:val="000000"/>
        </w:rPr>
        <w:t xml:space="preserve">iagnosticados por </w:t>
      </w:r>
      <w:r>
        <w:rPr>
          <w:rFonts w:ascii="Arial" w:eastAsia="Arial" w:hAnsi="Arial" w:cs="Arial"/>
        </w:rPr>
        <w:t>d</w:t>
      </w:r>
      <w:r>
        <w:rPr>
          <w:rFonts w:ascii="Arial" w:eastAsia="Arial" w:hAnsi="Arial" w:cs="Arial"/>
          <w:color w:val="000000"/>
        </w:rPr>
        <w:t xml:space="preserve">iabetes </w:t>
      </w:r>
      <w:r>
        <w:rPr>
          <w:rFonts w:ascii="Arial" w:eastAsia="Arial" w:hAnsi="Arial" w:cs="Arial"/>
        </w:rPr>
        <w:t>mellitus.</w:t>
      </w:r>
      <w:r>
        <w:rPr>
          <w:rFonts w:ascii="Arial" w:eastAsia="Arial" w:hAnsi="Arial" w:cs="Arial"/>
          <w:color w:val="000000"/>
        </w:rPr>
        <w:t xml:space="preserve"> Brasil, 2006 a 2018.</w:t>
      </w:r>
    </w:p>
    <w:p w14:paraId="21F14671" w14:textId="77777777" w:rsidR="00DB3061" w:rsidRDefault="00C304C9">
      <w:pPr>
        <w:spacing w:line="276" w:lineRule="auto"/>
        <w:ind w:right="-75"/>
        <w:jc w:val="both"/>
        <w:rPr>
          <w:rFonts w:ascii="Arial" w:eastAsia="Arial" w:hAnsi="Arial" w:cs="Arial"/>
        </w:rPr>
      </w:pPr>
      <w:r>
        <w:rPr>
          <w:rFonts w:ascii="Arial" w:eastAsia="Arial" w:hAnsi="Arial" w:cs="Arial"/>
          <w:noProof/>
        </w:rPr>
        <w:drawing>
          <wp:inline distT="0" distB="0" distL="114300" distR="114300" wp14:anchorId="0B44978E" wp14:editId="6176D709">
            <wp:extent cx="5135033" cy="1628775"/>
            <wp:effectExtent l="0" t="0" r="0" b="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6"/>
                    <a:srcRect/>
                    <a:stretch>
                      <a:fillRect/>
                    </a:stretch>
                  </pic:blipFill>
                  <pic:spPr>
                    <a:xfrm>
                      <a:off x="0" y="0"/>
                      <a:ext cx="5135033" cy="1628775"/>
                    </a:xfrm>
                    <a:prstGeom prst="rect">
                      <a:avLst/>
                    </a:prstGeom>
                    <a:ln/>
                  </pic:spPr>
                </pic:pic>
              </a:graphicData>
            </a:graphic>
          </wp:inline>
        </w:drawing>
      </w:r>
    </w:p>
    <w:p w14:paraId="402810FA" w14:textId="77777777" w:rsidR="00DB3061" w:rsidRDefault="00C304C9">
      <w:pPr>
        <w:spacing w:line="276" w:lineRule="auto"/>
        <w:ind w:right="-75"/>
        <w:jc w:val="both"/>
        <w:rPr>
          <w:rFonts w:ascii="Arial" w:eastAsia="Arial" w:hAnsi="Arial" w:cs="Arial"/>
        </w:rPr>
      </w:pPr>
      <w:r>
        <w:rPr>
          <w:rFonts w:ascii="Arial" w:eastAsia="Arial" w:hAnsi="Arial" w:cs="Arial"/>
        </w:rPr>
        <w:t xml:space="preserve">Fonte: </w:t>
      </w:r>
      <w:r>
        <w:rPr>
          <w:rFonts w:ascii="Arial" w:eastAsia="Arial" w:hAnsi="Arial" w:cs="Arial"/>
          <w:highlight w:val="white"/>
        </w:rPr>
        <w:t xml:space="preserve"> </w:t>
      </w:r>
      <w:proofErr w:type="spellStart"/>
      <w:r>
        <w:rPr>
          <w:rFonts w:ascii="Arial" w:eastAsia="Arial" w:hAnsi="Arial" w:cs="Arial"/>
          <w:highlight w:val="white"/>
        </w:rPr>
        <w:t>Vigitel</w:t>
      </w:r>
      <w:proofErr w:type="spellEnd"/>
      <w:r>
        <w:rPr>
          <w:rFonts w:ascii="Arial" w:eastAsia="Arial" w:hAnsi="Arial" w:cs="Arial"/>
          <w:highlight w:val="white"/>
        </w:rPr>
        <w:t>, 2019 (BRASIL, 2020).</w:t>
      </w:r>
    </w:p>
    <w:p w14:paraId="5C201BF0" w14:textId="77777777" w:rsidR="00DB3061" w:rsidRDefault="00C304C9">
      <w:pPr>
        <w:spacing w:after="0" w:line="276" w:lineRule="auto"/>
        <w:ind w:right="-75"/>
        <w:jc w:val="both"/>
        <w:rPr>
          <w:rFonts w:ascii="Arial" w:eastAsia="Arial" w:hAnsi="Arial" w:cs="Arial"/>
        </w:rPr>
      </w:pPr>
      <w:r>
        <w:rPr>
          <w:rFonts w:ascii="Arial" w:eastAsia="Arial" w:hAnsi="Arial" w:cs="Arial"/>
        </w:rPr>
        <w:t>Quando comparados os dados dos inquéritos de 2010 e 2019, percebe-se que houve leve redução nessa proporção na capital de Santa Catarina, indo de 6,3% para 6,1% o número de casos novos diagnosticados por diabetes mellitus. Isso pode estar relacionado a melhoria de outros indicadores como atividade física e alimentação saudável.</w:t>
      </w:r>
    </w:p>
    <w:p w14:paraId="56DCAD36" w14:textId="77777777" w:rsidR="00DB3061" w:rsidRDefault="00DB3061">
      <w:pPr>
        <w:spacing w:after="0" w:line="276" w:lineRule="auto"/>
        <w:ind w:right="-75"/>
        <w:jc w:val="both"/>
        <w:rPr>
          <w:rFonts w:ascii="Arial" w:eastAsia="Arial" w:hAnsi="Arial" w:cs="Arial"/>
        </w:rPr>
      </w:pPr>
    </w:p>
    <w:p w14:paraId="6AEDE773"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No mesmo inquérito realizado em 2019 (BRASIL, 2020), foi avaliado o percentual de adultos das capitais brasileiras que referem diagnóstico médico de hipertensão. Houve um aumento de 22,6% para 24,5% no período de 2006 a 2019 </w:t>
      </w:r>
      <w:r>
        <w:rPr>
          <w:rFonts w:ascii="Arial" w:eastAsia="Arial" w:hAnsi="Arial" w:cs="Arial"/>
          <w:highlight w:val="white"/>
        </w:rPr>
        <w:t>(figura 11)</w:t>
      </w:r>
      <w:r>
        <w:rPr>
          <w:rFonts w:ascii="Arial" w:eastAsia="Arial" w:hAnsi="Arial" w:cs="Arial"/>
        </w:rPr>
        <w:t xml:space="preserve">. </w:t>
      </w:r>
    </w:p>
    <w:p w14:paraId="43D52A20" w14:textId="77777777" w:rsidR="00DB3061" w:rsidRDefault="00DB3061">
      <w:pPr>
        <w:spacing w:after="0" w:line="276" w:lineRule="auto"/>
        <w:ind w:right="-75"/>
        <w:jc w:val="both"/>
        <w:rPr>
          <w:rFonts w:ascii="Arial" w:eastAsia="Arial" w:hAnsi="Arial" w:cs="Arial"/>
          <w:highlight w:val="white"/>
        </w:rPr>
      </w:pPr>
    </w:p>
    <w:p w14:paraId="63BDF77F" w14:textId="77777777" w:rsidR="00DB3061" w:rsidRDefault="00C304C9">
      <w:pPr>
        <w:spacing w:line="360" w:lineRule="auto"/>
        <w:ind w:right="-75"/>
        <w:jc w:val="both"/>
        <w:rPr>
          <w:rFonts w:ascii="Arial" w:eastAsia="Arial" w:hAnsi="Arial" w:cs="Arial"/>
          <w:color w:val="000000"/>
        </w:rPr>
      </w:pPr>
      <w:r>
        <w:rPr>
          <w:rFonts w:ascii="Arial" w:eastAsia="Arial" w:hAnsi="Arial" w:cs="Arial"/>
          <w:color w:val="000000"/>
        </w:rPr>
        <w:t xml:space="preserve">Figura </w:t>
      </w:r>
      <w:r>
        <w:rPr>
          <w:rFonts w:ascii="Arial" w:eastAsia="Arial" w:hAnsi="Arial" w:cs="Arial"/>
        </w:rPr>
        <w:t>11:</w:t>
      </w:r>
      <w:r>
        <w:rPr>
          <w:rFonts w:ascii="Arial" w:eastAsia="Arial" w:hAnsi="Arial" w:cs="Arial"/>
          <w:color w:val="000000"/>
        </w:rPr>
        <w:t xml:space="preserve"> </w:t>
      </w:r>
      <w:r>
        <w:rPr>
          <w:rFonts w:ascii="Arial" w:eastAsia="Arial" w:hAnsi="Arial" w:cs="Arial"/>
        </w:rPr>
        <w:t>Percentual de adultos com diagnóstico de hipertensão arterial. Brasil, 2006 e 2018</w:t>
      </w:r>
    </w:p>
    <w:p w14:paraId="09CCB63B" w14:textId="77777777" w:rsidR="00DB3061" w:rsidRDefault="00C304C9">
      <w:pPr>
        <w:spacing w:line="276" w:lineRule="auto"/>
        <w:ind w:right="-75"/>
        <w:jc w:val="both"/>
        <w:rPr>
          <w:rFonts w:ascii="Arial" w:eastAsia="Arial" w:hAnsi="Arial" w:cs="Arial"/>
        </w:rPr>
      </w:pPr>
      <w:r>
        <w:rPr>
          <w:rFonts w:ascii="Arial" w:eastAsia="Arial" w:hAnsi="Arial" w:cs="Arial"/>
          <w:noProof/>
        </w:rPr>
        <w:drawing>
          <wp:inline distT="0" distB="0" distL="114300" distR="114300" wp14:anchorId="272453CE" wp14:editId="37AFD004">
            <wp:extent cx="5314315" cy="1981200"/>
            <wp:effectExtent l="0" t="0" r="0" b="0"/>
            <wp:docPr id="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5314315" cy="1981200"/>
                    </a:xfrm>
                    <a:prstGeom prst="rect">
                      <a:avLst/>
                    </a:prstGeom>
                    <a:ln/>
                  </pic:spPr>
                </pic:pic>
              </a:graphicData>
            </a:graphic>
          </wp:inline>
        </w:drawing>
      </w:r>
    </w:p>
    <w:p w14:paraId="0D77A8EA" w14:textId="77777777" w:rsidR="00DB3061" w:rsidRDefault="00C304C9">
      <w:pPr>
        <w:spacing w:line="360" w:lineRule="auto"/>
        <w:ind w:right="-75"/>
        <w:jc w:val="both"/>
        <w:rPr>
          <w:rFonts w:ascii="Arial" w:eastAsia="Arial" w:hAnsi="Arial" w:cs="Arial"/>
          <w:color w:val="000000"/>
        </w:rPr>
      </w:pPr>
      <w:r>
        <w:rPr>
          <w:rFonts w:ascii="Arial" w:eastAsia="Arial" w:hAnsi="Arial" w:cs="Arial"/>
        </w:rPr>
        <w:t xml:space="preserve">Fonte: </w:t>
      </w:r>
      <w:r>
        <w:rPr>
          <w:rFonts w:ascii="Arial" w:eastAsia="Arial" w:hAnsi="Arial" w:cs="Arial"/>
          <w:highlight w:val="white"/>
        </w:rPr>
        <w:t xml:space="preserve"> </w:t>
      </w:r>
      <w:proofErr w:type="spellStart"/>
      <w:r>
        <w:rPr>
          <w:rFonts w:ascii="Arial" w:eastAsia="Arial" w:hAnsi="Arial" w:cs="Arial"/>
          <w:highlight w:val="white"/>
        </w:rPr>
        <w:t>Vigitel</w:t>
      </w:r>
      <w:proofErr w:type="spellEnd"/>
      <w:r>
        <w:rPr>
          <w:rFonts w:ascii="Arial" w:eastAsia="Arial" w:hAnsi="Arial" w:cs="Arial"/>
          <w:highlight w:val="white"/>
        </w:rPr>
        <w:t>, 2019 (BRASIL, 2020).</w:t>
      </w:r>
    </w:p>
    <w:p w14:paraId="4297C451" w14:textId="77777777" w:rsidR="00DB3061" w:rsidRDefault="00C304C9">
      <w:pPr>
        <w:spacing w:after="0" w:line="276" w:lineRule="auto"/>
        <w:ind w:right="-75"/>
        <w:jc w:val="both"/>
        <w:rPr>
          <w:rFonts w:ascii="Arial" w:eastAsia="Arial" w:hAnsi="Arial" w:cs="Arial"/>
        </w:rPr>
      </w:pPr>
      <w:r>
        <w:rPr>
          <w:rFonts w:ascii="Arial" w:eastAsia="Arial" w:hAnsi="Arial" w:cs="Arial"/>
        </w:rPr>
        <w:t>Em Florianópolis na pesquisa de 2010, 20,8% dos adultos referiram diagnóstico de hipertensão, com 18,7% dos homens e 22,6% das mulheres. Em 2019, esta proporção se mostrou mais elevada, com 20,1% dos homens e 23% das mulheres.</w:t>
      </w:r>
    </w:p>
    <w:p w14:paraId="535330D0" w14:textId="77777777" w:rsidR="00DB3061" w:rsidRDefault="00DB3061">
      <w:pPr>
        <w:tabs>
          <w:tab w:val="left" w:pos="284"/>
        </w:tabs>
        <w:spacing w:after="0" w:line="360" w:lineRule="auto"/>
        <w:ind w:right="-75"/>
        <w:jc w:val="both"/>
        <w:rPr>
          <w:rFonts w:ascii="Arial" w:eastAsia="Arial" w:hAnsi="Arial" w:cs="Arial"/>
          <w:b/>
          <w:highlight w:val="white"/>
        </w:rPr>
      </w:pPr>
    </w:p>
    <w:p w14:paraId="39849027" w14:textId="77777777" w:rsidR="00DB3061" w:rsidRDefault="00DB3061">
      <w:pPr>
        <w:tabs>
          <w:tab w:val="left" w:pos="284"/>
        </w:tabs>
        <w:spacing w:after="0" w:line="360" w:lineRule="auto"/>
        <w:ind w:right="-75"/>
        <w:jc w:val="both"/>
        <w:rPr>
          <w:rFonts w:ascii="Arial" w:eastAsia="Arial" w:hAnsi="Arial" w:cs="Arial"/>
          <w:b/>
          <w:highlight w:val="white"/>
        </w:rPr>
      </w:pPr>
    </w:p>
    <w:p w14:paraId="2D9AF3EC" w14:textId="77777777" w:rsidR="00DB3061" w:rsidRDefault="00C304C9">
      <w:pPr>
        <w:tabs>
          <w:tab w:val="left" w:pos="-4"/>
        </w:tabs>
        <w:spacing w:after="0" w:line="276" w:lineRule="auto"/>
        <w:ind w:right="-75"/>
        <w:jc w:val="both"/>
        <w:rPr>
          <w:rFonts w:ascii="Arial" w:eastAsia="Arial" w:hAnsi="Arial" w:cs="Arial"/>
          <w:b/>
          <w:highlight w:val="white"/>
        </w:rPr>
      </w:pPr>
      <w:r>
        <w:rPr>
          <w:rFonts w:ascii="Arial" w:eastAsia="Arial" w:hAnsi="Arial" w:cs="Arial"/>
          <w:b/>
          <w:highlight w:val="white"/>
        </w:rPr>
        <w:t>2.4. Práticas Integrativas e Complementares em Saúde (PICS) nas Linhas de Cuidado de Doenças Crônicas: HAS, DM, Obesidade/Sobrepeso</w:t>
      </w:r>
    </w:p>
    <w:p w14:paraId="2C8C70B7" w14:textId="77777777" w:rsidR="00DB3061" w:rsidRDefault="00DB3061">
      <w:pPr>
        <w:tabs>
          <w:tab w:val="left" w:pos="-4"/>
        </w:tabs>
        <w:spacing w:after="0" w:line="276" w:lineRule="auto"/>
        <w:ind w:right="-75"/>
        <w:jc w:val="both"/>
        <w:rPr>
          <w:rFonts w:ascii="Arial" w:eastAsia="Arial" w:hAnsi="Arial" w:cs="Arial"/>
          <w:highlight w:val="white"/>
        </w:rPr>
      </w:pPr>
    </w:p>
    <w:p w14:paraId="22CCD700"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 xml:space="preserve">As Práticas Integrativas e Complementares também devem ser consideradas nas condutas terapêuticas possíveis no cuidado aos indivíduos com doenças crônicas não transmissíveis. Instituída pela Portaria 971, de 3 de maio de 2006, a Política Nacional de Práticas Integrativas e Complementares surgiu de uma necessidade da população por uma nova cultura da saúde que </w:t>
      </w:r>
      <w:r>
        <w:rPr>
          <w:rFonts w:ascii="Arial" w:eastAsia="Arial" w:hAnsi="Arial" w:cs="Arial"/>
          <w:highlight w:val="white"/>
        </w:rPr>
        <w:lastRenderedPageBreak/>
        <w:t>ofertasse outros jeitos de praticar o cuidado e o autocuidado, considerando o bem-estar físico, mental e social como determinantes e condicionantes da saúde. A oferta desses recursos terapêuticos não farmacológicos é transversal a toda a Rede de Atenção à Saúde (RAS), sendo ofertada em serviços nos diversos pontos da rede, conforme organização e demanda local (</w:t>
      </w:r>
      <w:r>
        <w:rPr>
          <w:rFonts w:ascii="Arial" w:eastAsia="Arial" w:hAnsi="Arial" w:cs="Arial"/>
          <w:highlight w:val="yellow"/>
        </w:rPr>
        <w:t>SANTOS</w:t>
      </w:r>
      <w:r>
        <w:rPr>
          <w:rFonts w:ascii="Arial" w:eastAsia="Arial" w:hAnsi="Arial" w:cs="Arial"/>
          <w:highlight w:val="white"/>
        </w:rPr>
        <w:t xml:space="preserve">, 2012). </w:t>
      </w:r>
    </w:p>
    <w:p w14:paraId="2760EF85" w14:textId="77777777" w:rsidR="00DB3061" w:rsidRDefault="00DB3061">
      <w:pPr>
        <w:tabs>
          <w:tab w:val="left" w:pos="-4"/>
        </w:tabs>
        <w:spacing w:after="0" w:line="276" w:lineRule="auto"/>
        <w:ind w:right="-75"/>
        <w:jc w:val="both"/>
        <w:rPr>
          <w:rFonts w:ascii="Arial" w:eastAsia="Arial" w:hAnsi="Arial" w:cs="Arial"/>
          <w:highlight w:val="white"/>
        </w:rPr>
      </w:pPr>
    </w:p>
    <w:p w14:paraId="4CD196F6"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Esta política atende sobretudo à necessidade de se conhecer, apoiar, incorporar e implementar as experiências que já vêm sendo desenvolvidas na rede pública de muitos municípios e estados (</w:t>
      </w:r>
      <w:r>
        <w:rPr>
          <w:rFonts w:ascii="Arial" w:eastAsia="Arial" w:hAnsi="Arial" w:cs="Arial"/>
          <w:highlight w:val="yellow"/>
        </w:rPr>
        <w:t>BRASIL</w:t>
      </w:r>
      <w:r>
        <w:rPr>
          <w:rFonts w:ascii="Arial" w:eastAsia="Arial" w:hAnsi="Arial" w:cs="Arial"/>
          <w:highlight w:val="white"/>
        </w:rPr>
        <w:t xml:space="preserve">, 2015). De acordo com o grau de obesidade e comorbidades presentes, história clínica e resposta obtida nas condutas terapêuticas adotadas inicialmente, pode ser necessária a inclusão de suporte psicoterápico, tratamento medicamentoso e/ou cirúrgico. </w:t>
      </w:r>
    </w:p>
    <w:p w14:paraId="1F992673" w14:textId="77777777" w:rsidR="00DB3061" w:rsidRDefault="00DB3061">
      <w:pPr>
        <w:tabs>
          <w:tab w:val="left" w:pos="-4"/>
        </w:tabs>
        <w:spacing w:after="0" w:line="276" w:lineRule="auto"/>
        <w:ind w:right="-75"/>
        <w:jc w:val="both"/>
        <w:rPr>
          <w:rFonts w:ascii="Arial" w:eastAsia="Arial" w:hAnsi="Arial" w:cs="Arial"/>
          <w:highlight w:val="white"/>
        </w:rPr>
      </w:pPr>
    </w:p>
    <w:p w14:paraId="5164BD67"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 xml:space="preserve">Neste contexto, as evidências científicas de alto grau metodológico apontam que as PICS possuem eficácia no tratamento complementar de indivíduos com sobrepeso e obesidade. A prática do yoga, acupuntura, meditação e práticas corporais da medicina chinesa melhoram os efeitos psicológicos que perpassam as várias condições crônicas de saúde. A acupuntura apresenta resultados benéficos no controle sobre glicemia de jejum, glicemia duas horas após teste de tolerância à glicose e HbA1c. As práticas corporais da Medicina Tradicional Chinesa, como o Tai Chi </w:t>
      </w:r>
      <w:proofErr w:type="spellStart"/>
      <w:r>
        <w:rPr>
          <w:rFonts w:ascii="Arial" w:eastAsia="Arial" w:hAnsi="Arial" w:cs="Arial"/>
          <w:highlight w:val="white"/>
        </w:rPr>
        <w:t>Chuan</w:t>
      </w:r>
      <w:proofErr w:type="spellEnd"/>
      <w:r>
        <w:rPr>
          <w:rFonts w:ascii="Arial" w:eastAsia="Arial" w:hAnsi="Arial" w:cs="Arial"/>
          <w:highlight w:val="white"/>
        </w:rPr>
        <w:t xml:space="preserve"> e o </w:t>
      </w:r>
      <w:proofErr w:type="spellStart"/>
      <w:r>
        <w:rPr>
          <w:rFonts w:ascii="Arial" w:eastAsia="Arial" w:hAnsi="Arial" w:cs="Arial"/>
          <w:highlight w:val="white"/>
        </w:rPr>
        <w:t>Qi</w:t>
      </w:r>
      <w:proofErr w:type="spellEnd"/>
      <w:r>
        <w:rPr>
          <w:rFonts w:ascii="Arial" w:eastAsia="Arial" w:hAnsi="Arial" w:cs="Arial"/>
          <w:highlight w:val="white"/>
        </w:rPr>
        <w:t xml:space="preserve"> Gong, também são importantes aliados no tratamento de triglicerídeos e colesterol total, para redução do Índice de Massa Corporal (IMC) e para redução do peso corporal. O uso da </w:t>
      </w:r>
      <w:proofErr w:type="spellStart"/>
      <w:r>
        <w:rPr>
          <w:rFonts w:ascii="Arial" w:eastAsia="Arial" w:hAnsi="Arial" w:cs="Arial"/>
          <w:highlight w:val="white"/>
        </w:rPr>
        <w:t>auriculoterapia</w:t>
      </w:r>
      <w:proofErr w:type="spellEnd"/>
      <w:r>
        <w:rPr>
          <w:rFonts w:ascii="Arial" w:eastAsia="Arial" w:hAnsi="Arial" w:cs="Arial"/>
          <w:highlight w:val="white"/>
        </w:rPr>
        <w:t xml:space="preserve"> também auxilia na redução do peso e do IMC. Para potencializar/maximizar este efeito, as pesquisas recomendam o tratamento de 12 semanas. O </w:t>
      </w:r>
      <w:proofErr w:type="spellStart"/>
      <w:r>
        <w:rPr>
          <w:rFonts w:ascii="Arial" w:eastAsia="Arial" w:hAnsi="Arial" w:cs="Arial"/>
          <w:highlight w:val="white"/>
        </w:rPr>
        <w:t>mindfulness</w:t>
      </w:r>
      <w:proofErr w:type="spellEnd"/>
      <w:r>
        <w:rPr>
          <w:rFonts w:ascii="Arial" w:eastAsia="Arial" w:hAnsi="Arial" w:cs="Arial"/>
          <w:highlight w:val="white"/>
        </w:rPr>
        <w:t xml:space="preserve">, um tipo de meditação, é uma prática integrativa que apresenta resultados favoráveis em casos de distúrbios alimentares e compulsão alimentar, por meio do treinamento da atenção plena, na população adulta com sobrepeso e obesidade. Outras práticas como </w:t>
      </w:r>
      <w:proofErr w:type="spellStart"/>
      <w:r>
        <w:rPr>
          <w:rFonts w:ascii="Arial" w:eastAsia="Arial" w:hAnsi="Arial" w:cs="Arial"/>
          <w:highlight w:val="white"/>
        </w:rPr>
        <w:t>Floralterapia</w:t>
      </w:r>
      <w:proofErr w:type="spellEnd"/>
      <w:r>
        <w:rPr>
          <w:rFonts w:ascii="Arial" w:eastAsia="Arial" w:hAnsi="Arial" w:cs="Arial"/>
          <w:highlight w:val="white"/>
        </w:rPr>
        <w:t>, Homeopatia, Plantas Medicinais e Fitoterapia, termalismo/crenoterapia podem ser condutas possíveis a serem adotadas no tratamento complementar do sobrepeso e obesidade (</w:t>
      </w:r>
      <w:r>
        <w:rPr>
          <w:rFonts w:ascii="Arial" w:eastAsia="Arial" w:hAnsi="Arial" w:cs="Arial"/>
          <w:highlight w:val="yellow"/>
        </w:rPr>
        <w:t>BRASIL</w:t>
      </w:r>
      <w:r>
        <w:rPr>
          <w:rFonts w:ascii="Arial" w:eastAsia="Arial" w:hAnsi="Arial" w:cs="Arial"/>
          <w:highlight w:val="white"/>
        </w:rPr>
        <w:t xml:space="preserve">, 2020). </w:t>
      </w:r>
    </w:p>
    <w:p w14:paraId="20C2F807" w14:textId="77777777" w:rsidR="00DB3061" w:rsidRDefault="00DB3061">
      <w:pPr>
        <w:tabs>
          <w:tab w:val="left" w:pos="-4"/>
        </w:tabs>
        <w:spacing w:after="0" w:line="276" w:lineRule="auto"/>
        <w:ind w:right="-75"/>
        <w:jc w:val="both"/>
        <w:rPr>
          <w:rFonts w:ascii="Arial" w:eastAsia="Arial" w:hAnsi="Arial" w:cs="Arial"/>
          <w:highlight w:val="white"/>
        </w:rPr>
      </w:pPr>
    </w:p>
    <w:p w14:paraId="72B1F5B0" w14:textId="77777777" w:rsidR="00DB3061" w:rsidRDefault="00C304C9">
      <w:pPr>
        <w:tabs>
          <w:tab w:val="left" w:pos="-4"/>
        </w:tabs>
        <w:spacing w:after="0" w:line="276" w:lineRule="auto"/>
        <w:ind w:right="-75"/>
        <w:jc w:val="both"/>
        <w:rPr>
          <w:rFonts w:ascii="Arial" w:eastAsia="Arial" w:hAnsi="Arial" w:cs="Arial"/>
          <w:highlight w:val="white"/>
        </w:rPr>
      </w:pPr>
      <w:r>
        <w:rPr>
          <w:rFonts w:ascii="Arial" w:eastAsia="Arial" w:hAnsi="Arial" w:cs="Arial"/>
          <w:highlight w:val="white"/>
        </w:rPr>
        <w:t>As PICS envolvem diferentes práticas em saúde importantes para estimular o autocuidado, a prevenção de agravos e promoção e recuperação da saúde por meio de ações eficazes e seguras, com ênfase na escuta acolhedora, no desenvolvimento do vínculo terapêutico, na educação em saúde, promoção de saúde, no cuidado centrado na pessoa, humanizado e integral, bem como na integração do cidadão com o meio ambiente e a comunidade (</w:t>
      </w:r>
      <w:r>
        <w:rPr>
          <w:rFonts w:ascii="Arial" w:eastAsia="Arial" w:hAnsi="Arial" w:cs="Arial"/>
          <w:highlight w:val="yellow"/>
        </w:rPr>
        <w:t>BRASIL</w:t>
      </w:r>
      <w:r>
        <w:rPr>
          <w:rFonts w:ascii="Arial" w:eastAsia="Arial" w:hAnsi="Arial" w:cs="Arial"/>
          <w:highlight w:val="white"/>
        </w:rPr>
        <w:t>, 2020).</w:t>
      </w:r>
    </w:p>
    <w:p w14:paraId="302B5647" w14:textId="77777777" w:rsidR="00DB3061" w:rsidRDefault="00DB3061">
      <w:pPr>
        <w:tabs>
          <w:tab w:val="left" w:pos="284"/>
        </w:tabs>
        <w:spacing w:after="0" w:line="360" w:lineRule="auto"/>
        <w:ind w:right="-75"/>
        <w:jc w:val="both"/>
        <w:rPr>
          <w:rFonts w:ascii="Arial" w:eastAsia="Arial" w:hAnsi="Arial" w:cs="Arial"/>
          <w:b/>
          <w:highlight w:val="white"/>
        </w:rPr>
      </w:pPr>
    </w:p>
    <w:p w14:paraId="0999A6A8" w14:textId="77777777" w:rsidR="00DB3061" w:rsidRDefault="00DB3061">
      <w:pPr>
        <w:tabs>
          <w:tab w:val="left" w:pos="284"/>
        </w:tabs>
        <w:spacing w:after="0" w:line="360" w:lineRule="auto"/>
        <w:ind w:right="-75"/>
        <w:jc w:val="both"/>
        <w:rPr>
          <w:rFonts w:ascii="Arial" w:eastAsia="Arial" w:hAnsi="Arial" w:cs="Arial"/>
          <w:b/>
          <w:highlight w:val="white"/>
        </w:rPr>
      </w:pPr>
    </w:p>
    <w:p w14:paraId="669B2BBC" w14:textId="77777777" w:rsidR="00DB3061" w:rsidRDefault="00C304C9">
      <w:pPr>
        <w:tabs>
          <w:tab w:val="left" w:pos="284"/>
        </w:tabs>
        <w:spacing w:after="0" w:line="360" w:lineRule="auto"/>
        <w:ind w:right="-75"/>
        <w:jc w:val="both"/>
        <w:rPr>
          <w:rFonts w:ascii="Arial" w:eastAsia="Arial" w:hAnsi="Arial" w:cs="Arial"/>
          <w:b/>
          <w:highlight w:val="white"/>
        </w:rPr>
      </w:pPr>
      <w:r>
        <w:rPr>
          <w:rFonts w:ascii="Arial" w:eastAsia="Arial" w:hAnsi="Arial" w:cs="Arial"/>
          <w:b/>
          <w:highlight w:val="white"/>
        </w:rPr>
        <w:t>3. Princípios do Plano</w:t>
      </w:r>
    </w:p>
    <w:p w14:paraId="69E9A7AE" w14:textId="77777777" w:rsidR="00DB3061" w:rsidRDefault="00C304C9">
      <w:pPr>
        <w:ind w:right="-75"/>
        <w:jc w:val="both"/>
        <w:rPr>
          <w:rFonts w:ascii="Arial" w:eastAsia="Arial" w:hAnsi="Arial" w:cs="Arial"/>
        </w:rPr>
      </w:pPr>
      <w:r>
        <w:rPr>
          <w:rFonts w:ascii="Arial" w:eastAsia="Arial" w:hAnsi="Arial" w:cs="Arial"/>
        </w:rPr>
        <w:t>Seguindo o modelo nacional, este plano de ação para o enfrentamento das doenças crônicas não transmissíveis, fundamenta-se na vigilância, análise e monitoramento dos indicadores de mortalidade, morbidade e fatores de risco, adequando-se a realidade das regiões do estado de Santa Catarina, de acordo com seu perfil epidemiológico, a fim de promover e apoiar iniciativas voltadas ao enfrentamento desses agravos, além de buscar parcerias com outros setores e áreas para o desenvolvimento de políticas públicas voltadas a prevenção e promoção da saúde.</w:t>
      </w:r>
    </w:p>
    <w:p w14:paraId="43D2BCFD" w14:textId="77777777" w:rsidR="00DB3061" w:rsidRDefault="00DB3061">
      <w:pPr>
        <w:ind w:right="-75"/>
        <w:jc w:val="both"/>
        <w:rPr>
          <w:rFonts w:ascii="Arial" w:eastAsia="Arial" w:hAnsi="Arial" w:cs="Arial"/>
          <w:b/>
        </w:rPr>
      </w:pPr>
    </w:p>
    <w:p w14:paraId="06A91CA4" w14:textId="77777777" w:rsidR="00DB3061" w:rsidRDefault="00DB3061">
      <w:pPr>
        <w:ind w:right="-75"/>
        <w:jc w:val="both"/>
        <w:rPr>
          <w:rFonts w:ascii="Arial" w:eastAsia="Arial" w:hAnsi="Arial" w:cs="Arial"/>
          <w:b/>
        </w:rPr>
      </w:pPr>
    </w:p>
    <w:p w14:paraId="20BC742E" w14:textId="77777777" w:rsidR="00DB3061" w:rsidRDefault="00C304C9">
      <w:pPr>
        <w:ind w:right="-75"/>
        <w:jc w:val="both"/>
        <w:rPr>
          <w:rFonts w:ascii="Arial" w:eastAsia="Arial" w:hAnsi="Arial" w:cs="Arial"/>
          <w:b/>
        </w:rPr>
      </w:pPr>
      <w:r>
        <w:rPr>
          <w:rFonts w:ascii="Arial" w:eastAsia="Arial" w:hAnsi="Arial" w:cs="Arial"/>
          <w:b/>
        </w:rPr>
        <w:t>4. Objetivo</w:t>
      </w:r>
    </w:p>
    <w:p w14:paraId="78C1CFD1" w14:textId="77777777" w:rsidR="00DB3061" w:rsidRDefault="00C304C9">
      <w:pPr>
        <w:ind w:right="-75"/>
        <w:jc w:val="both"/>
        <w:rPr>
          <w:rFonts w:ascii="Arial" w:eastAsia="Arial" w:hAnsi="Arial" w:cs="Arial"/>
        </w:rPr>
      </w:pPr>
      <w:r>
        <w:rPr>
          <w:rFonts w:ascii="Arial" w:eastAsia="Arial" w:hAnsi="Arial" w:cs="Arial"/>
        </w:rPr>
        <w:t xml:space="preserve">Promover a ampliação, desenvolvimento, implementação e fortalecimento de políticas públicas efetivas, intersetoriais integradas, sustentáveis e baseadas em evidências, a fim de reduzir a </w:t>
      </w:r>
      <w:r>
        <w:rPr>
          <w:rFonts w:ascii="Arial" w:eastAsia="Arial" w:hAnsi="Arial" w:cs="Arial"/>
        </w:rPr>
        <w:lastRenderedPageBreak/>
        <w:t>morbidade, incapacidade e mortalidade prematura (de 30 a 69 anos), causadas pelo conjunto das quatro principais doenças crônica não transmissíveis: doenças cardiovasculares, neoplasias, doenças respiratórias crônicas e diabetes mellitus.</w:t>
      </w:r>
    </w:p>
    <w:p w14:paraId="3E4E6D3A" w14:textId="77777777" w:rsidR="00DB3061" w:rsidRDefault="00DB3061">
      <w:pPr>
        <w:spacing w:after="0" w:line="240" w:lineRule="auto"/>
        <w:ind w:right="-75"/>
        <w:rPr>
          <w:rFonts w:ascii="Arial" w:eastAsia="Arial" w:hAnsi="Arial" w:cs="Arial"/>
        </w:rPr>
      </w:pPr>
    </w:p>
    <w:p w14:paraId="61C11DEA" w14:textId="22C6857A" w:rsidR="00DB3061" w:rsidRDefault="00C304C9">
      <w:pPr>
        <w:ind w:right="-75"/>
        <w:jc w:val="both"/>
        <w:rPr>
          <w:rFonts w:ascii="Arial" w:eastAsia="Arial" w:hAnsi="Arial" w:cs="Arial"/>
          <w:b/>
          <w:sz w:val="24"/>
          <w:szCs w:val="24"/>
        </w:rPr>
      </w:pPr>
      <w:r>
        <w:rPr>
          <w:rFonts w:ascii="Arial" w:eastAsia="Arial" w:hAnsi="Arial" w:cs="Arial"/>
          <w:b/>
          <w:sz w:val="24"/>
          <w:szCs w:val="24"/>
        </w:rPr>
        <w:t>5. Metas</w:t>
      </w:r>
    </w:p>
    <w:p w14:paraId="34FB58C9" w14:textId="2989F97A" w:rsidR="00E10450" w:rsidRDefault="00E10450">
      <w:pPr>
        <w:ind w:right="-75"/>
        <w:jc w:val="both"/>
        <w:rPr>
          <w:rFonts w:ascii="Arial" w:eastAsia="Arial" w:hAnsi="Arial" w:cs="Arial"/>
          <w:b/>
          <w:sz w:val="24"/>
          <w:szCs w:val="24"/>
        </w:rPr>
      </w:pPr>
    </w:p>
    <w:p w14:paraId="2D348AB9" w14:textId="5147EFDF" w:rsidR="00E10450" w:rsidRDefault="00E10450">
      <w:pPr>
        <w:ind w:right="-75"/>
        <w:jc w:val="both"/>
        <w:rPr>
          <w:rFonts w:ascii="Arial" w:eastAsia="Arial" w:hAnsi="Arial" w:cs="Arial"/>
          <w:b/>
          <w:sz w:val="24"/>
          <w:szCs w:val="24"/>
        </w:rPr>
      </w:pPr>
      <w:r>
        <w:rPr>
          <w:rFonts w:ascii="Arial" w:eastAsia="Arial" w:hAnsi="Arial" w:cs="Arial"/>
          <w:b/>
          <w:sz w:val="24"/>
          <w:szCs w:val="24"/>
        </w:rPr>
        <w:t xml:space="preserve">Fabi VS – Joinville </w:t>
      </w:r>
    </w:p>
    <w:p w14:paraId="06628C79" w14:textId="5F13968F"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 xml:space="preserve">CT COSEMS: COMO SERÁ FEITO ESSE MONITORAMENTO? VIGITEL NÃO CONSEGUE NOS PASSAR UMA AVALIAÇÃO </w:t>
      </w:r>
      <w:r w:rsidR="00231008">
        <w:rPr>
          <w:rFonts w:ascii="Arial" w:eastAsia="Arial" w:hAnsi="Arial" w:cs="Arial"/>
          <w:b/>
          <w:sz w:val="24"/>
          <w:szCs w:val="24"/>
          <w:highlight w:val="green"/>
        </w:rPr>
        <w:t>DIÁRIA</w:t>
      </w:r>
      <w:r w:rsidRPr="00E10450">
        <w:rPr>
          <w:rFonts w:ascii="Arial" w:eastAsia="Arial" w:hAnsi="Arial" w:cs="Arial"/>
          <w:b/>
          <w:sz w:val="24"/>
          <w:szCs w:val="24"/>
          <w:highlight w:val="green"/>
        </w:rPr>
        <w:t xml:space="preserve"> ...</w:t>
      </w:r>
      <w:r>
        <w:rPr>
          <w:rFonts w:ascii="Arial" w:eastAsia="Arial" w:hAnsi="Arial" w:cs="Arial"/>
          <w:b/>
          <w:sz w:val="24"/>
          <w:szCs w:val="24"/>
        </w:rPr>
        <w:t xml:space="preserve"> </w:t>
      </w:r>
    </w:p>
    <w:p w14:paraId="0D83C9FD" w14:textId="77777777" w:rsidR="008C1B1D" w:rsidRDefault="008C1B1D">
      <w:pPr>
        <w:ind w:right="-75"/>
        <w:jc w:val="both"/>
        <w:rPr>
          <w:rFonts w:ascii="Arial" w:eastAsia="Arial" w:hAnsi="Arial" w:cs="Arial"/>
          <w:b/>
          <w:sz w:val="24"/>
          <w:szCs w:val="24"/>
        </w:rPr>
      </w:pPr>
    </w:p>
    <w:p w14:paraId="591DC0CC" w14:textId="4A4297F4" w:rsidR="00E10450" w:rsidRDefault="00E10450">
      <w:pPr>
        <w:ind w:right="-75"/>
        <w:jc w:val="both"/>
        <w:rPr>
          <w:rFonts w:ascii="Arial" w:eastAsia="Arial" w:hAnsi="Arial" w:cs="Arial"/>
          <w:b/>
          <w:sz w:val="24"/>
          <w:szCs w:val="24"/>
        </w:rPr>
      </w:pPr>
      <w:r>
        <w:rPr>
          <w:rFonts w:ascii="Arial" w:eastAsia="Arial" w:hAnsi="Arial" w:cs="Arial"/>
          <w:b/>
          <w:sz w:val="24"/>
          <w:szCs w:val="24"/>
        </w:rPr>
        <w:t xml:space="preserve">EX. Crescimento de obesidade em adulto, abuso de álcool, atividade de campo, </w:t>
      </w:r>
      <w:proofErr w:type="spellStart"/>
      <w:r>
        <w:rPr>
          <w:rFonts w:ascii="Arial" w:eastAsia="Arial" w:hAnsi="Arial" w:cs="Arial"/>
          <w:b/>
          <w:sz w:val="24"/>
          <w:szCs w:val="24"/>
        </w:rPr>
        <w:t>prevalencia</w:t>
      </w:r>
      <w:proofErr w:type="spellEnd"/>
      <w:r>
        <w:rPr>
          <w:rFonts w:ascii="Arial" w:eastAsia="Arial" w:hAnsi="Arial" w:cs="Arial"/>
          <w:b/>
          <w:sz w:val="24"/>
          <w:szCs w:val="24"/>
        </w:rPr>
        <w:t xml:space="preserve"> de tabagismo, consumo de alimentos ultra processados ... </w:t>
      </w:r>
      <w:r w:rsidRPr="00E10450">
        <w:rPr>
          <w:rFonts w:ascii="Arial" w:eastAsia="Arial" w:hAnsi="Arial" w:cs="Arial"/>
          <w:b/>
          <w:sz w:val="24"/>
          <w:szCs w:val="24"/>
          <w:highlight w:val="green"/>
        </w:rPr>
        <w:t>(mudança de cultura</w:t>
      </w:r>
      <w:r>
        <w:rPr>
          <w:rFonts w:ascii="Arial" w:eastAsia="Arial" w:hAnsi="Arial" w:cs="Arial"/>
          <w:b/>
          <w:sz w:val="24"/>
          <w:szCs w:val="24"/>
          <w:highlight w:val="green"/>
        </w:rPr>
        <w:t xml:space="preserve"> aliada a renda e educação</w:t>
      </w:r>
      <w:r w:rsidRPr="00E10450">
        <w:rPr>
          <w:rFonts w:ascii="Arial" w:eastAsia="Arial" w:hAnsi="Arial" w:cs="Arial"/>
          <w:b/>
          <w:sz w:val="24"/>
          <w:szCs w:val="24"/>
          <w:highlight w:val="green"/>
        </w:rPr>
        <w:t>)</w:t>
      </w:r>
      <w:r>
        <w:rPr>
          <w:rFonts w:ascii="Arial" w:eastAsia="Arial" w:hAnsi="Arial" w:cs="Arial"/>
          <w:b/>
          <w:sz w:val="24"/>
          <w:szCs w:val="24"/>
        </w:rPr>
        <w:t xml:space="preserve"> </w:t>
      </w:r>
      <w:r w:rsidRPr="00E10450">
        <w:rPr>
          <w:rFonts w:ascii="Arial" w:eastAsia="Arial" w:hAnsi="Arial" w:cs="Arial"/>
          <w:b/>
          <w:sz w:val="24"/>
          <w:szCs w:val="24"/>
          <w:highlight w:val="green"/>
        </w:rPr>
        <w:t xml:space="preserve">como </w:t>
      </w:r>
      <w:r w:rsidR="00231008">
        <w:rPr>
          <w:rFonts w:ascii="Arial" w:eastAsia="Arial" w:hAnsi="Arial" w:cs="Arial"/>
          <w:b/>
          <w:sz w:val="24"/>
          <w:szCs w:val="24"/>
          <w:highlight w:val="green"/>
        </w:rPr>
        <w:t xml:space="preserve">será </w:t>
      </w:r>
      <w:r w:rsidRPr="00E10450">
        <w:rPr>
          <w:rFonts w:ascii="Arial" w:eastAsia="Arial" w:hAnsi="Arial" w:cs="Arial"/>
          <w:b/>
          <w:sz w:val="24"/>
          <w:szCs w:val="24"/>
          <w:highlight w:val="green"/>
        </w:rPr>
        <w:t>mensura</w:t>
      </w:r>
      <w:r w:rsidR="00231008">
        <w:rPr>
          <w:rFonts w:ascii="Arial" w:eastAsia="Arial" w:hAnsi="Arial" w:cs="Arial"/>
          <w:b/>
          <w:sz w:val="24"/>
          <w:szCs w:val="24"/>
          <w:highlight w:val="green"/>
        </w:rPr>
        <w:t>do</w:t>
      </w:r>
      <w:r w:rsidRPr="00E10450">
        <w:rPr>
          <w:rFonts w:ascii="Arial" w:eastAsia="Arial" w:hAnsi="Arial" w:cs="Arial"/>
          <w:b/>
          <w:sz w:val="24"/>
          <w:szCs w:val="24"/>
          <w:highlight w:val="green"/>
        </w:rPr>
        <w:t>?</w:t>
      </w:r>
      <w:r w:rsidR="00231008">
        <w:rPr>
          <w:rFonts w:ascii="Arial" w:eastAsia="Arial" w:hAnsi="Arial" w:cs="Arial"/>
          <w:b/>
          <w:sz w:val="24"/>
          <w:szCs w:val="24"/>
        </w:rPr>
        <w:t xml:space="preserve"> </w:t>
      </w:r>
      <w:r w:rsidR="00231008" w:rsidRPr="00231008">
        <w:rPr>
          <w:rFonts w:ascii="Arial" w:eastAsia="Arial" w:hAnsi="Arial" w:cs="Arial"/>
          <w:b/>
          <w:sz w:val="24"/>
          <w:szCs w:val="24"/>
          <w:highlight w:val="red"/>
        </w:rPr>
        <w:t>VIGITEL SERÁ O PRNCIPAL SISTEMA PARA MENSURAR</w:t>
      </w:r>
      <w:r w:rsidR="00231008">
        <w:rPr>
          <w:rFonts w:ascii="Arial" w:eastAsia="Arial" w:hAnsi="Arial" w:cs="Arial"/>
          <w:b/>
          <w:sz w:val="24"/>
          <w:szCs w:val="24"/>
        </w:rPr>
        <w:t xml:space="preserve"> </w:t>
      </w:r>
      <w:r w:rsidR="00672162">
        <w:rPr>
          <w:rFonts w:ascii="Arial" w:eastAsia="Arial" w:hAnsi="Arial" w:cs="Arial"/>
          <w:b/>
          <w:sz w:val="24"/>
          <w:szCs w:val="24"/>
        </w:rPr>
        <w:t>–</w:t>
      </w:r>
      <w:r w:rsidR="00231008">
        <w:rPr>
          <w:rFonts w:ascii="Arial" w:eastAsia="Arial" w:hAnsi="Arial" w:cs="Arial"/>
          <w:b/>
          <w:sz w:val="24"/>
          <w:szCs w:val="24"/>
        </w:rPr>
        <w:t xml:space="preserve"> </w:t>
      </w:r>
      <w:r w:rsidR="00672162" w:rsidRPr="00672162">
        <w:rPr>
          <w:rFonts w:ascii="Arial" w:eastAsia="Arial" w:hAnsi="Arial" w:cs="Arial"/>
          <w:b/>
          <w:sz w:val="24"/>
          <w:szCs w:val="24"/>
          <w:highlight w:val="yellow"/>
        </w:rPr>
        <w:t>DEPENDÊNCIA DO MS- Será que não vale a pena uma conversa com eles?  Tendo em vista a execução do Plano?</w:t>
      </w:r>
    </w:p>
    <w:p w14:paraId="10881A37" w14:textId="50626361" w:rsidR="00E10450" w:rsidRDefault="00E10450">
      <w:pPr>
        <w:ind w:right="-75"/>
        <w:jc w:val="both"/>
        <w:rPr>
          <w:rFonts w:ascii="Arial" w:eastAsia="Arial" w:hAnsi="Arial" w:cs="Arial"/>
          <w:b/>
          <w:sz w:val="24"/>
          <w:szCs w:val="24"/>
        </w:rPr>
      </w:pPr>
    </w:p>
    <w:p w14:paraId="698B714E" w14:textId="751604C6" w:rsidR="00E10450" w:rsidRDefault="00E10450">
      <w:pPr>
        <w:ind w:right="-75"/>
        <w:jc w:val="both"/>
        <w:rPr>
          <w:rFonts w:ascii="Arial" w:eastAsia="Arial" w:hAnsi="Arial" w:cs="Arial"/>
          <w:b/>
          <w:sz w:val="24"/>
          <w:szCs w:val="24"/>
          <w:highlight w:val="green"/>
        </w:rPr>
      </w:pPr>
      <w:r w:rsidRPr="00E10450">
        <w:rPr>
          <w:rFonts w:ascii="Arial" w:eastAsia="Arial" w:hAnsi="Arial" w:cs="Arial"/>
          <w:b/>
          <w:sz w:val="24"/>
          <w:szCs w:val="24"/>
          <w:highlight w:val="green"/>
        </w:rPr>
        <w:t xml:space="preserve">SIH – </w:t>
      </w:r>
      <w:r w:rsidR="00CE556A">
        <w:rPr>
          <w:rFonts w:ascii="Arial" w:eastAsia="Arial" w:hAnsi="Arial" w:cs="Arial"/>
          <w:b/>
          <w:sz w:val="24"/>
          <w:szCs w:val="24"/>
          <w:highlight w:val="green"/>
        </w:rPr>
        <w:t>REGULAÇÃO</w:t>
      </w:r>
      <w:r w:rsidRPr="00E10450">
        <w:rPr>
          <w:rFonts w:ascii="Arial" w:eastAsia="Arial" w:hAnsi="Arial" w:cs="Arial"/>
          <w:b/>
          <w:sz w:val="24"/>
          <w:szCs w:val="24"/>
          <w:highlight w:val="green"/>
        </w:rPr>
        <w:t xml:space="preserve"> E NÃO A VS EPIDEMIO</w:t>
      </w:r>
      <w:r w:rsidR="00CE556A">
        <w:rPr>
          <w:rFonts w:ascii="Arial" w:eastAsia="Arial" w:hAnsi="Arial" w:cs="Arial"/>
          <w:b/>
          <w:sz w:val="24"/>
          <w:szCs w:val="24"/>
          <w:highlight w:val="green"/>
        </w:rPr>
        <w:t xml:space="preserve"> OU SAÚDE</w:t>
      </w:r>
      <w:r w:rsidR="00231008">
        <w:rPr>
          <w:rFonts w:ascii="Arial" w:eastAsia="Arial" w:hAnsi="Arial" w:cs="Arial"/>
          <w:b/>
          <w:sz w:val="24"/>
          <w:szCs w:val="24"/>
          <w:highlight w:val="green"/>
        </w:rPr>
        <w:t xml:space="preserve"> – como teremos acesso aos dados?</w:t>
      </w:r>
      <w:r w:rsidR="00672162">
        <w:rPr>
          <w:rFonts w:ascii="Arial" w:eastAsia="Arial" w:hAnsi="Arial" w:cs="Arial"/>
          <w:b/>
          <w:sz w:val="24"/>
          <w:szCs w:val="24"/>
          <w:highlight w:val="green"/>
        </w:rPr>
        <w:t xml:space="preserve"> INTEGRAÇÃO</w:t>
      </w:r>
      <w:r w:rsidR="00CE556A">
        <w:rPr>
          <w:rFonts w:ascii="Arial" w:eastAsia="Arial" w:hAnsi="Arial" w:cs="Arial"/>
          <w:b/>
          <w:sz w:val="24"/>
          <w:szCs w:val="24"/>
          <w:highlight w:val="green"/>
        </w:rPr>
        <w:t>?</w:t>
      </w:r>
    </w:p>
    <w:p w14:paraId="400ADE9A" w14:textId="77777777" w:rsidR="00231008" w:rsidRPr="00E10450" w:rsidRDefault="00231008">
      <w:pPr>
        <w:ind w:right="-75"/>
        <w:jc w:val="both"/>
        <w:rPr>
          <w:rFonts w:ascii="Arial" w:eastAsia="Arial" w:hAnsi="Arial" w:cs="Arial"/>
          <w:b/>
          <w:sz w:val="24"/>
          <w:szCs w:val="24"/>
          <w:highlight w:val="green"/>
        </w:rPr>
      </w:pPr>
    </w:p>
    <w:p w14:paraId="24B9B3D2" w14:textId="32B48270"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 xml:space="preserve">Corre atrás da </w:t>
      </w:r>
      <w:proofErr w:type="spellStart"/>
      <w:r w:rsidRPr="00E10450">
        <w:rPr>
          <w:rFonts w:ascii="Arial" w:eastAsia="Arial" w:hAnsi="Arial" w:cs="Arial"/>
          <w:b/>
          <w:sz w:val="24"/>
          <w:szCs w:val="24"/>
          <w:highlight w:val="green"/>
        </w:rPr>
        <w:t>info</w:t>
      </w:r>
      <w:proofErr w:type="spellEnd"/>
      <w:r w:rsidRPr="00E10450">
        <w:rPr>
          <w:rFonts w:ascii="Arial" w:eastAsia="Arial" w:hAnsi="Arial" w:cs="Arial"/>
          <w:b/>
          <w:sz w:val="24"/>
          <w:szCs w:val="24"/>
          <w:highlight w:val="green"/>
        </w:rPr>
        <w:t>? Ou o estado vai “fornecer as informações”?</w:t>
      </w:r>
    </w:p>
    <w:p w14:paraId="51FCD136" w14:textId="77777777" w:rsidR="00672162" w:rsidRDefault="00672162">
      <w:pPr>
        <w:ind w:right="-75"/>
        <w:jc w:val="both"/>
        <w:rPr>
          <w:rFonts w:ascii="Arial" w:eastAsia="Arial" w:hAnsi="Arial" w:cs="Arial"/>
          <w:b/>
          <w:sz w:val="24"/>
          <w:szCs w:val="24"/>
        </w:rPr>
      </w:pPr>
    </w:p>
    <w:p w14:paraId="575830F1" w14:textId="6AF2EC3E"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Como será feita a integração das informações nos sistemas?</w:t>
      </w:r>
    </w:p>
    <w:p w14:paraId="045DE862" w14:textId="77777777" w:rsidR="00672162" w:rsidRDefault="00672162">
      <w:pPr>
        <w:ind w:right="-75"/>
        <w:jc w:val="both"/>
        <w:rPr>
          <w:rFonts w:ascii="Arial" w:eastAsia="Arial" w:hAnsi="Arial" w:cs="Arial"/>
          <w:b/>
          <w:sz w:val="24"/>
          <w:szCs w:val="24"/>
        </w:rPr>
      </w:pPr>
    </w:p>
    <w:p w14:paraId="3FFB1BFA" w14:textId="251E646F"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Eixo 3- acesso as informações? Como os municípios terão?</w:t>
      </w:r>
      <w:r>
        <w:rPr>
          <w:rFonts w:ascii="Arial" w:eastAsia="Arial" w:hAnsi="Arial" w:cs="Arial"/>
          <w:b/>
          <w:sz w:val="24"/>
          <w:szCs w:val="24"/>
        </w:rPr>
        <w:t xml:space="preserve"> </w:t>
      </w:r>
    </w:p>
    <w:p w14:paraId="19FFB917" w14:textId="026C54C4" w:rsidR="00E10450" w:rsidRDefault="00E10450">
      <w:pPr>
        <w:ind w:right="-75"/>
        <w:jc w:val="both"/>
        <w:rPr>
          <w:rFonts w:ascii="Arial" w:eastAsia="Arial" w:hAnsi="Arial" w:cs="Arial"/>
          <w:b/>
          <w:sz w:val="24"/>
          <w:szCs w:val="24"/>
        </w:rPr>
      </w:pPr>
    </w:p>
    <w:p w14:paraId="10FC9988" w14:textId="340FE20A"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Linhas de cuidados – virá padronizado? Ou os municípios terão que fazer in loco?</w:t>
      </w:r>
    </w:p>
    <w:p w14:paraId="605F65FC" w14:textId="1978F6DE"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Como será a adaptação dessa realidade?</w:t>
      </w:r>
    </w:p>
    <w:p w14:paraId="50A36A0E" w14:textId="282878E6" w:rsidR="00672162" w:rsidRDefault="00672162">
      <w:pPr>
        <w:ind w:right="-75"/>
        <w:jc w:val="both"/>
        <w:rPr>
          <w:rFonts w:ascii="Arial" w:eastAsia="Arial" w:hAnsi="Arial" w:cs="Arial"/>
          <w:b/>
          <w:sz w:val="24"/>
          <w:szCs w:val="24"/>
        </w:rPr>
      </w:pPr>
    </w:p>
    <w:p w14:paraId="33B2D2EB" w14:textId="470024DB" w:rsidR="00672162" w:rsidRPr="00672162" w:rsidRDefault="00672162">
      <w:pPr>
        <w:ind w:right="-75"/>
        <w:jc w:val="both"/>
        <w:rPr>
          <w:rFonts w:ascii="Arial" w:eastAsia="Arial" w:hAnsi="Arial" w:cs="Arial"/>
          <w:b/>
          <w:sz w:val="24"/>
          <w:szCs w:val="24"/>
          <w:highlight w:val="yellow"/>
        </w:rPr>
      </w:pPr>
      <w:r w:rsidRPr="00672162">
        <w:rPr>
          <w:rFonts w:ascii="Arial" w:eastAsia="Arial" w:hAnsi="Arial" w:cs="Arial"/>
          <w:b/>
          <w:sz w:val="24"/>
          <w:szCs w:val="24"/>
          <w:highlight w:val="yellow"/>
        </w:rPr>
        <w:t xml:space="preserve">DIABETES, HIPERT., RENAL, </w:t>
      </w:r>
      <w:proofErr w:type="gramStart"/>
      <w:r w:rsidRPr="00672162">
        <w:rPr>
          <w:rFonts w:ascii="Arial" w:eastAsia="Arial" w:hAnsi="Arial" w:cs="Arial"/>
          <w:b/>
          <w:sz w:val="24"/>
          <w:szCs w:val="24"/>
          <w:highlight w:val="yellow"/>
        </w:rPr>
        <w:t>OBESIDADE</w:t>
      </w:r>
      <w:r>
        <w:rPr>
          <w:rFonts w:ascii="Arial" w:eastAsia="Arial" w:hAnsi="Arial" w:cs="Arial"/>
          <w:b/>
          <w:sz w:val="24"/>
          <w:szCs w:val="24"/>
          <w:highlight w:val="yellow"/>
        </w:rPr>
        <w:t>,</w:t>
      </w:r>
      <w:r w:rsidRPr="00672162">
        <w:rPr>
          <w:rFonts w:ascii="Arial" w:eastAsia="Arial" w:hAnsi="Arial" w:cs="Arial"/>
          <w:b/>
          <w:sz w:val="24"/>
          <w:szCs w:val="24"/>
          <w:highlight w:val="yellow"/>
        </w:rPr>
        <w:t>?</w:t>
      </w:r>
      <w:proofErr w:type="gramEnd"/>
      <w:r w:rsidRPr="00672162">
        <w:rPr>
          <w:rFonts w:ascii="Arial" w:eastAsia="Arial" w:hAnsi="Arial" w:cs="Arial"/>
          <w:b/>
          <w:sz w:val="24"/>
          <w:szCs w:val="24"/>
          <w:highlight w:val="yellow"/>
        </w:rPr>
        <w:t xml:space="preserve"> – LINHAS DE </w:t>
      </w:r>
      <w:proofErr w:type="gramStart"/>
      <w:r w:rsidRPr="00672162">
        <w:rPr>
          <w:rFonts w:ascii="Arial" w:eastAsia="Arial" w:hAnsi="Arial" w:cs="Arial"/>
          <w:b/>
          <w:sz w:val="24"/>
          <w:szCs w:val="24"/>
          <w:highlight w:val="yellow"/>
        </w:rPr>
        <w:t>CUIDADO  -</w:t>
      </w:r>
      <w:proofErr w:type="gramEnd"/>
      <w:r w:rsidRPr="00672162">
        <w:rPr>
          <w:rFonts w:ascii="Arial" w:eastAsia="Arial" w:hAnsi="Arial" w:cs="Arial"/>
          <w:b/>
          <w:sz w:val="24"/>
          <w:szCs w:val="24"/>
          <w:highlight w:val="yellow"/>
        </w:rPr>
        <w:t xml:space="preserve"> ESTADUAL</w:t>
      </w:r>
    </w:p>
    <w:p w14:paraId="504C7994" w14:textId="4F6EC2E7" w:rsidR="00672162" w:rsidRDefault="00672162">
      <w:pPr>
        <w:ind w:right="-75"/>
        <w:jc w:val="both"/>
        <w:rPr>
          <w:rFonts w:ascii="Arial" w:eastAsia="Arial" w:hAnsi="Arial" w:cs="Arial"/>
          <w:b/>
          <w:sz w:val="24"/>
          <w:szCs w:val="24"/>
        </w:rPr>
      </w:pPr>
      <w:r w:rsidRPr="00672162">
        <w:rPr>
          <w:rFonts w:ascii="Arial" w:eastAsia="Arial" w:hAnsi="Arial" w:cs="Arial"/>
          <w:b/>
          <w:sz w:val="24"/>
          <w:szCs w:val="24"/>
          <w:highlight w:val="yellow"/>
        </w:rPr>
        <w:t xml:space="preserve">LINHAS JÁ PUBLICADAS NO SITE (ESSAS LINHAS QUE DEVEM SER “POSTAS” NO </w:t>
      </w:r>
      <w:proofErr w:type="gramStart"/>
      <w:r w:rsidRPr="00672162">
        <w:rPr>
          <w:rFonts w:ascii="Arial" w:eastAsia="Arial" w:hAnsi="Arial" w:cs="Arial"/>
          <w:b/>
          <w:sz w:val="24"/>
          <w:szCs w:val="24"/>
          <w:highlight w:val="yellow"/>
        </w:rPr>
        <w:t>PLANO ,</w:t>
      </w:r>
      <w:proofErr w:type="gramEnd"/>
      <w:r w:rsidRPr="00672162">
        <w:rPr>
          <w:rFonts w:ascii="Arial" w:eastAsia="Arial" w:hAnsi="Arial" w:cs="Arial"/>
          <w:b/>
          <w:sz w:val="24"/>
          <w:szCs w:val="24"/>
          <w:highlight w:val="yellow"/>
        </w:rPr>
        <w:t xml:space="preserve"> AS OUTRAS A GENTE PRECISA CONSENSUAR ...</w:t>
      </w:r>
      <w:r>
        <w:rPr>
          <w:rFonts w:ascii="Arial" w:eastAsia="Arial" w:hAnsi="Arial" w:cs="Arial"/>
          <w:b/>
          <w:sz w:val="24"/>
          <w:szCs w:val="24"/>
        </w:rPr>
        <w:t xml:space="preserve"> </w:t>
      </w:r>
    </w:p>
    <w:p w14:paraId="36D89C32" w14:textId="77777777" w:rsidR="00672162" w:rsidRDefault="00672162">
      <w:pPr>
        <w:ind w:right="-75"/>
        <w:jc w:val="both"/>
        <w:rPr>
          <w:rFonts w:ascii="Arial" w:eastAsia="Arial" w:hAnsi="Arial" w:cs="Arial"/>
          <w:b/>
          <w:sz w:val="24"/>
          <w:szCs w:val="24"/>
        </w:rPr>
      </w:pPr>
    </w:p>
    <w:p w14:paraId="0E9EDB4A" w14:textId="21A8B3C5" w:rsidR="00E10450" w:rsidRDefault="00E10450">
      <w:pPr>
        <w:ind w:right="-75"/>
        <w:jc w:val="both"/>
        <w:rPr>
          <w:rFonts w:ascii="Arial" w:eastAsia="Arial" w:hAnsi="Arial" w:cs="Arial"/>
          <w:b/>
          <w:sz w:val="24"/>
          <w:szCs w:val="24"/>
        </w:rPr>
      </w:pPr>
      <w:r w:rsidRPr="00E10450">
        <w:rPr>
          <w:rFonts w:ascii="Arial" w:eastAsia="Arial" w:hAnsi="Arial" w:cs="Arial"/>
          <w:b/>
          <w:sz w:val="24"/>
          <w:szCs w:val="24"/>
          <w:highlight w:val="green"/>
        </w:rPr>
        <w:t>O que o alcance desse indicador pode refletir nas ações em saúde no município?</w:t>
      </w:r>
    </w:p>
    <w:p w14:paraId="600560EF" w14:textId="679B8D76" w:rsidR="00672162" w:rsidRDefault="00672162">
      <w:pPr>
        <w:ind w:right="-75"/>
        <w:jc w:val="both"/>
        <w:rPr>
          <w:rFonts w:ascii="Arial" w:eastAsia="Arial" w:hAnsi="Arial" w:cs="Arial"/>
          <w:b/>
          <w:sz w:val="24"/>
          <w:szCs w:val="24"/>
        </w:rPr>
      </w:pPr>
      <w:r>
        <w:rPr>
          <w:rFonts w:ascii="Arial" w:eastAsia="Arial" w:hAnsi="Arial" w:cs="Arial"/>
          <w:b/>
          <w:sz w:val="24"/>
          <w:szCs w:val="24"/>
        </w:rPr>
        <w:t>MATERNO INFANTIL, SAUDE MENTAL E ODONTO AINDA SENDO ESTUDADAS</w:t>
      </w:r>
      <w:r w:rsidR="00C6089A">
        <w:rPr>
          <w:rFonts w:ascii="Arial" w:eastAsia="Arial" w:hAnsi="Arial" w:cs="Arial"/>
          <w:b/>
          <w:sz w:val="24"/>
          <w:szCs w:val="24"/>
        </w:rPr>
        <w:t>, VÃO SER DELIBERADAS.</w:t>
      </w:r>
    </w:p>
    <w:p w14:paraId="160DAAEE" w14:textId="77777777" w:rsidR="00672162" w:rsidRDefault="00672162">
      <w:pPr>
        <w:ind w:right="-75"/>
        <w:jc w:val="both"/>
        <w:rPr>
          <w:rFonts w:ascii="Arial" w:eastAsia="Arial" w:hAnsi="Arial" w:cs="Arial"/>
          <w:b/>
          <w:sz w:val="24"/>
          <w:szCs w:val="24"/>
        </w:rPr>
      </w:pPr>
    </w:p>
    <w:p w14:paraId="34308A83" w14:textId="37BD4715" w:rsidR="00672162" w:rsidRPr="00672162" w:rsidRDefault="00672162">
      <w:pPr>
        <w:ind w:right="-75"/>
        <w:jc w:val="both"/>
        <w:rPr>
          <w:rFonts w:ascii="Arial" w:eastAsia="Arial" w:hAnsi="Arial" w:cs="Arial"/>
          <w:b/>
          <w:sz w:val="24"/>
          <w:szCs w:val="24"/>
          <w:highlight w:val="red"/>
        </w:rPr>
      </w:pPr>
      <w:r w:rsidRPr="00672162">
        <w:rPr>
          <w:rFonts w:ascii="Arial" w:eastAsia="Arial" w:hAnsi="Arial" w:cs="Arial"/>
          <w:b/>
          <w:sz w:val="24"/>
          <w:szCs w:val="24"/>
          <w:highlight w:val="red"/>
        </w:rPr>
        <w:t>CONSTAR NO PLANO A EXECUÇÃO DE BOLETINS EPIDEMIOLÓGICOS – JÁ DEIXAR AMARRADO!</w:t>
      </w:r>
    </w:p>
    <w:p w14:paraId="735CBC61" w14:textId="753EE006" w:rsidR="00672162" w:rsidRDefault="00672162">
      <w:pPr>
        <w:ind w:right="-75"/>
        <w:jc w:val="both"/>
        <w:rPr>
          <w:rFonts w:ascii="Arial" w:eastAsia="Arial" w:hAnsi="Arial" w:cs="Arial"/>
          <w:b/>
          <w:sz w:val="24"/>
          <w:szCs w:val="24"/>
        </w:rPr>
      </w:pPr>
      <w:r w:rsidRPr="00672162">
        <w:rPr>
          <w:rFonts w:ascii="Arial" w:eastAsia="Arial" w:hAnsi="Arial" w:cs="Arial"/>
          <w:b/>
          <w:sz w:val="24"/>
          <w:szCs w:val="24"/>
          <w:highlight w:val="red"/>
        </w:rPr>
        <w:t>INFORMAÇÕES V</w:t>
      </w:r>
      <w:r w:rsidR="00C6089A">
        <w:rPr>
          <w:rFonts w:ascii="Arial" w:eastAsia="Arial" w:hAnsi="Arial" w:cs="Arial"/>
          <w:b/>
          <w:sz w:val="24"/>
          <w:szCs w:val="24"/>
          <w:highlight w:val="red"/>
        </w:rPr>
        <w:t>ÃO</w:t>
      </w:r>
      <w:r w:rsidRPr="00672162">
        <w:rPr>
          <w:rFonts w:ascii="Arial" w:eastAsia="Arial" w:hAnsi="Arial" w:cs="Arial"/>
          <w:b/>
          <w:sz w:val="24"/>
          <w:szCs w:val="24"/>
          <w:highlight w:val="red"/>
        </w:rPr>
        <w:t xml:space="preserve"> SUBSIDIAR OS MUNICÍPIOS NO ALCANCE DAS METAS!</w:t>
      </w:r>
    </w:p>
    <w:p w14:paraId="38B12E74" w14:textId="76D95835" w:rsidR="00E10450" w:rsidRDefault="00E10450">
      <w:pPr>
        <w:ind w:right="-75"/>
        <w:jc w:val="both"/>
        <w:rPr>
          <w:rFonts w:ascii="Arial" w:eastAsia="Arial" w:hAnsi="Arial" w:cs="Arial"/>
        </w:rPr>
      </w:pPr>
    </w:p>
    <w:p w14:paraId="0A731B04" w14:textId="747707DE" w:rsidR="00C278FB" w:rsidRDefault="00C278FB">
      <w:pPr>
        <w:ind w:right="-75"/>
        <w:jc w:val="both"/>
        <w:rPr>
          <w:rFonts w:ascii="Arial" w:eastAsia="Arial" w:hAnsi="Arial" w:cs="Arial"/>
        </w:rPr>
      </w:pPr>
      <w:proofErr w:type="spellStart"/>
      <w:r w:rsidRPr="00C278FB">
        <w:rPr>
          <w:rFonts w:ascii="Arial" w:eastAsia="Arial" w:hAnsi="Arial" w:cs="Arial"/>
          <w:highlight w:val="yellow"/>
        </w:rPr>
        <w:t>Vigitel</w:t>
      </w:r>
      <w:proofErr w:type="spellEnd"/>
      <w:r w:rsidRPr="00C278FB">
        <w:rPr>
          <w:rFonts w:ascii="Arial" w:eastAsia="Arial" w:hAnsi="Arial" w:cs="Arial"/>
          <w:highlight w:val="yellow"/>
        </w:rPr>
        <w:t xml:space="preserve"> – estado e capital!</w:t>
      </w:r>
      <w:r>
        <w:rPr>
          <w:rFonts w:ascii="Arial" w:eastAsia="Arial" w:hAnsi="Arial" w:cs="Arial"/>
        </w:rPr>
        <w:t xml:space="preserve"> </w:t>
      </w:r>
      <w:bookmarkStart w:id="1" w:name="_GoBack"/>
      <w:bookmarkEnd w:id="1"/>
    </w:p>
    <w:p w14:paraId="65874982" w14:textId="069B2684" w:rsidR="00672162" w:rsidRDefault="008C1B1D">
      <w:pPr>
        <w:ind w:right="-75"/>
        <w:jc w:val="both"/>
        <w:rPr>
          <w:rFonts w:ascii="Arial" w:eastAsia="Arial" w:hAnsi="Arial" w:cs="Arial"/>
        </w:rPr>
      </w:pPr>
      <w:r>
        <w:rPr>
          <w:rFonts w:ascii="Arial" w:eastAsia="Arial" w:hAnsi="Arial" w:cs="Arial"/>
        </w:rPr>
        <w:t xml:space="preserve">Gargalo: acesso </w:t>
      </w:r>
      <w:r w:rsidR="001B0C69">
        <w:rPr>
          <w:rFonts w:ascii="Arial" w:eastAsia="Arial" w:hAnsi="Arial" w:cs="Arial"/>
        </w:rPr>
        <w:t>à</w:t>
      </w:r>
      <w:r>
        <w:rPr>
          <w:rFonts w:ascii="Arial" w:eastAsia="Arial" w:hAnsi="Arial" w:cs="Arial"/>
        </w:rPr>
        <w:t xml:space="preserve"> informação!</w:t>
      </w:r>
    </w:p>
    <w:p w14:paraId="2AE80C9A" w14:textId="76BDC1F7" w:rsidR="001B0C69" w:rsidRDefault="001B0C69">
      <w:pPr>
        <w:ind w:right="-75"/>
        <w:jc w:val="both"/>
        <w:rPr>
          <w:rFonts w:ascii="Arial" w:eastAsia="Arial" w:hAnsi="Arial" w:cs="Arial"/>
        </w:rPr>
      </w:pPr>
      <w:r>
        <w:rPr>
          <w:rFonts w:ascii="Arial" w:eastAsia="Arial" w:hAnsi="Arial" w:cs="Arial"/>
        </w:rPr>
        <w:t>Valor base- valor do município</w:t>
      </w:r>
    </w:p>
    <w:p w14:paraId="493BE2CF" w14:textId="11B92C0E" w:rsidR="00672162" w:rsidRDefault="00E329C3">
      <w:pPr>
        <w:ind w:right="-75"/>
        <w:jc w:val="both"/>
        <w:rPr>
          <w:rFonts w:ascii="Arial" w:eastAsia="Arial" w:hAnsi="Arial" w:cs="Arial"/>
        </w:rPr>
      </w:pPr>
      <w:r>
        <w:rPr>
          <w:rFonts w:ascii="Arial" w:eastAsia="Arial" w:hAnsi="Arial" w:cs="Arial"/>
        </w:rPr>
        <w:t xml:space="preserve">Monitoramento contínuo – </w:t>
      </w:r>
      <w:r w:rsidRPr="00E329C3">
        <w:rPr>
          <w:rFonts w:ascii="Arial" w:eastAsia="Arial" w:hAnsi="Arial" w:cs="Arial"/>
          <w:highlight w:val="yellow"/>
        </w:rPr>
        <w:t>vale uma conversa com o MS?</w:t>
      </w:r>
      <w:r>
        <w:rPr>
          <w:rFonts w:ascii="Arial" w:eastAsia="Arial" w:hAnsi="Arial" w:cs="Arial"/>
        </w:rPr>
        <w:t xml:space="preserve"> </w:t>
      </w:r>
      <w:r w:rsidRPr="00E329C3">
        <w:rPr>
          <w:rFonts w:ascii="Arial" w:eastAsia="Arial" w:hAnsi="Arial" w:cs="Arial"/>
          <w:highlight w:val="yellow"/>
        </w:rPr>
        <w:t>Para atender o plano?</w:t>
      </w:r>
    </w:p>
    <w:p w14:paraId="07DBC079" w14:textId="34281E73" w:rsidR="00C278FB" w:rsidRDefault="00C278FB">
      <w:pPr>
        <w:ind w:right="-75"/>
        <w:jc w:val="both"/>
        <w:rPr>
          <w:rFonts w:ascii="Arial" w:eastAsia="Arial" w:hAnsi="Arial" w:cs="Arial"/>
        </w:rPr>
      </w:pPr>
      <w:r w:rsidRPr="00C278FB">
        <w:rPr>
          <w:rFonts w:ascii="Arial" w:eastAsia="Arial" w:hAnsi="Arial" w:cs="Arial"/>
          <w:highlight w:val="yellow"/>
        </w:rPr>
        <w:t>METAS ESTADUAIS – ATENÇÃO!!!</w:t>
      </w:r>
    </w:p>
    <w:p w14:paraId="0224F40D" w14:textId="263904BA" w:rsidR="00C278FB" w:rsidRDefault="00C278FB">
      <w:pPr>
        <w:ind w:right="-75"/>
        <w:jc w:val="both"/>
        <w:rPr>
          <w:rFonts w:ascii="Arial" w:eastAsia="Arial" w:hAnsi="Arial" w:cs="Arial"/>
          <w:color w:val="FFFFFF" w:themeColor="background1"/>
        </w:rPr>
      </w:pPr>
      <w:r w:rsidRPr="00C278FB">
        <w:rPr>
          <w:rFonts w:ascii="Arial" w:eastAsia="Arial" w:hAnsi="Arial" w:cs="Arial"/>
          <w:color w:val="FFFFFF" w:themeColor="background1"/>
          <w:highlight w:val="darkBlue"/>
        </w:rPr>
        <w:t xml:space="preserve">Execução </w:t>
      </w:r>
      <w:r>
        <w:rPr>
          <w:rFonts w:ascii="Arial" w:eastAsia="Arial" w:hAnsi="Arial" w:cs="Arial"/>
          <w:color w:val="FFFFFF" w:themeColor="background1"/>
          <w:highlight w:val="darkBlue"/>
        </w:rPr>
        <w:t>–</w:t>
      </w:r>
      <w:r w:rsidRPr="00C278FB">
        <w:rPr>
          <w:rFonts w:ascii="Arial" w:eastAsia="Arial" w:hAnsi="Arial" w:cs="Arial"/>
          <w:color w:val="FFFFFF" w:themeColor="background1"/>
          <w:highlight w:val="darkBlue"/>
        </w:rPr>
        <w:t xml:space="preserve"> municipal</w:t>
      </w:r>
    </w:p>
    <w:p w14:paraId="49906C3C" w14:textId="77777777" w:rsidR="00C278FB" w:rsidRPr="00C278FB" w:rsidRDefault="00C278FB">
      <w:pPr>
        <w:ind w:right="-75"/>
        <w:jc w:val="both"/>
        <w:rPr>
          <w:rFonts w:ascii="Arial" w:eastAsia="Arial" w:hAnsi="Arial" w:cs="Arial"/>
          <w:color w:val="FFFFFF" w:themeColor="background1"/>
        </w:rPr>
      </w:pPr>
    </w:p>
    <w:tbl>
      <w:tblPr>
        <w:tblStyle w:val="a7"/>
        <w:tblW w:w="9600" w:type="dxa"/>
        <w:jc w:val="center"/>
        <w:tblInd w:w="0" w:type="dxa"/>
        <w:tblLayout w:type="fixed"/>
        <w:tblLook w:val="0000" w:firstRow="0" w:lastRow="0" w:firstColumn="0" w:lastColumn="0" w:noHBand="0" w:noVBand="0"/>
      </w:tblPr>
      <w:tblGrid>
        <w:gridCol w:w="6435"/>
        <w:gridCol w:w="2085"/>
        <w:gridCol w:w="1080"/>
      </w:tblGrid>
      <w:tr w:rsidR="00DB3061" w14:paraId="5BD21166" w14:textId="77777777">
        <w:trPr>
          <w:trHeight w:val="774"/>
          <w:jc w:val="center"/>
        </w:trPr>
        <w:tc>
          <w:tcPr>
            <w:tcW w:w="6435" w:type="dxa"/>
            <w:tcBorders>
              <w:top w:val="single" w:sz="8" w:space="0" w:color="FFFFFF"/>
              <w:left w:val="single" w:sz="8" w:space="0" w:color="FFFFFF"/>
              <w:bottom w:val="single" w:sz="24" w:space="0" w:color="FFFFFF"/>
              <w:right w:val="single" w:sz="8" w:space="0" w:color="FFFFFF"/>
            </w:tcBorders>
            <w:shd w:val="clear" w:color="auto" w:fill="C5E0B3"/>
            <w:tcMar>
              <w:top w:w="54" w:type="dxa"/>
              <w:left w:w="107" w:type="dxa"/>
              <w:bottom w:w="54" w:type="dxa"/>
              <w:right w:w="107" w:type="dxa"/>
            </w:tcMar>
            <w:vAlign w:val="center"/>
          </w:tcPr>
          <w:p w14:paraId="48A57DAA" w14:textId="77777777" w:rsidR="00DB3061" w:rsidRDefault="00C304C9">
            <w:pPr>
              <w:spacing w:after="0" w:line="276" w:lineRule="auto"/>
              <w:ind w:right="-75"/>
              <w:jc w:val="center"/>
              <w:rPr>
                <w:rFonts w:ascii="Arial" w:eastAsia="Arial" w:hAnsi="Arial" w:cs="Arial"/>
                <w:b/>
              </w:rPr>
            </w:pPr>
            <w:r>
              <w:rPr>
                <w:rFonts w:ascii="Arial" w:eastAsia="Arial" w:hAnsi="Arial" w:cs="Arial"/>
                <w:b/>
              </w:rPr>
              <w:t xml:space="preserve">METAS DO PLANO DE DCNT </w:t>
            </w:r>
          </w:p>
        </w:tc>
        <w:tc>
          <w:tcPr>
            <w:tcW w:w="2085" w:type="dxa"/>
            <w:tcBorders>
              <w:top w:val="single" w:sz="8" w:space="0" w:color="FFFFFF"/>
              <w:left w:val="single" w:sz="8" w:space="0" w:color="FFFFFF"/>
              <w:bottom w:val="single" w:sz="24" w:space="0" w:color="FFFFFF"/>
              <w:right w:val="single" w:sz="8" w:space="0" w:color="FFFFFF"/>
            </w:tcBorders>
            <w:shd w:val="clear" w:color="auto" w:fill="C5E0B3"/>
            <w:tcMar>
              <w:top w:w="54" w:type="dxa"/>
              <w:left w:w="107" w:type="dxa"/>
              <w:bottom w:w="54" w:type="dxa"/>
              <w:right w:w="107" w:type="dxa"/>
            </w:tcMar>
            <w:vAlign w:val="center"/>
          </w:tcPr>
          <w:p w14:paraId="0FD2AC91" w14:textId="77777777" w:rsidR="00DB3061" w:rsidRDefault="00C304C9">
            <w:pPr>
              <w:spacing w:after="0" w:line="276" w:lineRule="auto"/>
              <w:ind w:right="-75"/>
              <w:jc w:val="center"/>
              <w:rPr>
                <w:rFonts w:ascii="Arial" w:eastAsia="Arial" w:hAnsi="Arial" w:cs="Arial"/>
                <w:b/>
              </w:rPr>
            </w:pPr>
            <w:r>
              <w:rPr>
                <w:rFonts w:ascii="Arial" w:eastAsia="Arial" w:hAnsi="Arial" w:cs="Arial"/>
                <w:b/>
              </w:rPr>
              <w:t>VALOR DA LINHA DE BASE (2019)</w:t>
            </w:r>
          </w:p>
        </w:tc>
        <w:tc>
          <w:tcPr>
            <w:tcW w:w="1080" w:type="dxa"/>
            <w:tcBorders>
              <w:top w:val="single" w:sz="8" w:space="0" w:color="FFFFFF"/>
              <w:left w:val="single" w:sz="8" w:space="0" w:color="FFFFFF"/>
              <w:bottom w:val="single" w:sz="24" w:space="0" w:color="FFFFFF"/>
              <w:right w:val="single" w:sz="8" w:space="0" w:color="FFFFFF"/>
            </w:tcBorders>
            <w:shd w:val="clear" w:color="auto" w:fill="C5E0B3"/>
            <w:tcMar>
              <w:top w:w="54" w:type="dxa"/>
              <w:left w:w="107" w:type="dxa"/>
              <w:bottom w:w="54" w:type="dxa"/>
              <w:right w:w="107" w:type="dxa"/>
            </w:tcMar>
            <w:vAlign w:val="center"/>
          </w:tcPr>
          <w:p w14:paraId="2032E6EF" w14:textId="77777777" w:rsidR="00DB3061" w:rsidRDefault="00C304C9">
            <w:pPr>
              <w:spacing w:after="0" w:line="276" w:lineRule="auto"/>
              <w:ind w:right="-75"/>
              <w:jc w:val="center"/>
              <w:rPr>
                <w:rFonts w:ascii="Arial" w:eastAsia="Arial" w:hAnsi="Arial" w:cs="Arial"/>
                <w:b/>
              </w:rPr>
            </w:pPr>
            <w:r>
              <w:rPr>
                <w:rFonts w:ascii="Arial" w:eastAsia="Arial" w:hAnsi="Arial" w:cs="Arial"/>
                <w:b/>
              </w:rPr>
              <w:t>META 2030</w:t>
            </w:r>
          </w:p>
        </w:tc>
      </w:tr>
      <w:tr w:rsidR="00DB3061" w14:paraId="74C82222" w14:textId="77777777">
        <w:trPr>
          <w:trHeight w:val="519"/>
          <w:jc w:val="center"/>
        </w:trPr>
        <w:tc>
          <w:tcPr>
            <w:tcW w:w="6435" w:type="dxa"/>
            <w:tcBorders>
              <w:top w:val="single" w:sz="24"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4F26733" w14:textId="2731EE19" w:rsidR="00DB3061" w:rsidRDefault="00C304C9">
            <w:pPr>
              <w:spacing w:after="0" w:line="276" w:lineRule="auto"/>
              <w:ind w:right="-75"/>
              <w:jc w:val="both"/>
              <w:rPr>
                <w:rFonts w:ascii="Arial" w:eastAsia="Arial" w:hAnsi="Arial" w:cs="Arial"/>
              </w:rPr>
            </w:pPr>
            <w:r>
              <w:rPr>
                <w:rFonts w:ascii="Arial" w:eastAsia="Arial" w:hAnsi="Arial" w:cs="Arial"/>
              </w:rPr>
              <w:t xml:space="preserve">Reduzir a mortalidade prematura (30-69 anos) por DCNT em 0,5% ao </w:t>
            </w:r>
            <w:r w:rsidRPr="00E10450">
              <w:rPr>
                <w:rFonts w:ascii="Arial" w:eastAsia="Arial" w:hAnsi="Arial" w:cs="Arial"/>
              </w:rPr>
              <w:t>ano</w:t>
            </w:r>
            <w:r w:rsidR="00E10450" w:rsidRPr="00E10450">
              <w:rPr>
                <w:rFonts w:ascii="Arial" w:eastAsia="Arial" w:hAnsi="Arial" w:cs="Arial"/>
                <w:highlight w:val="green"/>
              </w:rPr>
              <w:t xml:space="preserve"> (sugestão CT COSEMS – em relação ao ano anterior)</w:t>
            </w:r>
          </w:p>
        </w:tc>
        <w:tc>
          <w:tcPr>
            <w:tcW w:w="2085" w:type="dxa"/>
            <w:tcBorders>
              <w:top w:val="single" w:sz="24"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26DCDA6" w14:textId="77777777" w:rsidR="00DB3061" w:rsidRDefault="00C304C9">
            <w:pPr>
              <w:spacing w:after="0" w:line="276" w:lineRule="auto"/>
              <w:ind w:right="-75"/>
              <w:jc w:val="center"/>
              <w:rPr>
                <w:rFonts w:ascii="Arial" w:eastAsia="Arial" w:hAnsi="Arial" w:cs="Arial"/>
              </w:rPr>
            </w:pPr>
            <w:r>
              <w:rPr>
                <w:rFonts w:ascii="Arial" w:eastAsia="Arial" w:hAnsi="Arial" w:cs="Arial"/>
              </w:rPr>
              <w:t>286,1</w:t>
            </w:r>
          </w:p>
        </w:tc>
        <w:tc>
          <w:tcPr>
            <w:tcW w:w="1080" w:type="dxa"/>
            <w:tcBorders>
              <w:top w:val="single" w:sz="24"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976FCAC" w14:textId="77777777" w:rsidR="00DB3061" w:rsidRDefault="00C304C9">
            <w:pPr>
              <w:spacing w:after="0" w:line="276" w:lineRule="auto"/>
              <w:ind w:right="-75"/>
              <w:jc w:val="center"/>
              <w:rPr>
                <w:rFonts w:ascii="Arial" w:eastAsia="Arial" w:hAnsi="Arial" w:cs="Arial"/>
              </w:rPr>
            </w:pPr>
            <w:r>
              <w:rPr>
                <w:rFonts w:ascii="Arial" w:eastAsia="Arial" w:hAnsi="Arial" w:cs="Arial"/>
              </w:rPr>
              <w:t>270,8</w:t>
            </w:r>
          </w:p>
        </w:tc>
      </w:tr>
      <w:tr w:rsidR="00DB3061" w14:paraId="5ACE116A" w14:textId="77777777">
        <w:trPr>
          <w:trHeight w:val="56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3CD2666A"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prevalência de tabagismo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EAFD848" w14:textId="77777777" w:rsidR="00DB3061" w:rsidRDefault="00C304C9">
            <w:pPr>
              <w:spacing w:after="0" w:line="276" w:lineRule="auto"/>
              <w:ind w:right="-75"/>
              <w:jc w:val="center"/>
              <w:rPr>
                <w:rFonts w:ascii="Arial" w:eastAsia="Arial" w:hAnsi="Arial" w:cs="Arial"/>
              </w:rPr>
            </w:pPr>
            <w:r>
              <w:rPr>
                <w:rFonts w:ascii="Arial" w:eastAsia="Arial" w:hAnsi="Arial" w:cs="Arial"/>
              </w:rPr>
              <w:t>10,7</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B0931F2" w14:textId="77777777" w:rsidR="00DB3061" w:rsidRDefault="00C304C9">
            <w:pPr>
              <w:spacing w:after="0" w:line="276" w:lineRule="auto"/>
              <w:ind w:right="-75"/>
              <w:jc w:val="center"/>
              <w:rPr>
                <w:rFonts w:ascii="Arial" w:eastAsia="Arial" w:hAnsi="Arial" w:cs="Arial"/>
              </w:rPr>
            </w:pPr>
            <w:r>
              <w:rPr>
                <w:rFonts w:ascii="Arial" w:eastAsia="Arial" w:hAnsi="Arial" w:cs="Arial"/>
              </w:rPr>
              <w:t>9,63</w:t>
            </w:r>
          </w:p>
        </w:tc>
      </w:tr>
      <w:tr w:rsidR="00DB3061" w14:paraId="4C0307DE" w14:textId="77777777">
        <w:trPr>
          <w:trHeight w:val="56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E7EFD21" w14:textId="77777777" w:rsidR="00DB3061" w:rsidRDefault="00C304C9">
            <w:pPr>
              <w:spacing w:after="0" w:line="276" w:lineRule="auto"/>
              <w:ind w:right="-75"/>
              <w:jc w:val="both"/>
              <w:rPr>
                <w:rFonts w:ascii="Arial" w:eastAsia="Arial" w:hAnsi="Arial" w:cs="Arial"/>
              </w:rPr>
            </w:pPr>
            <w:r>
              <w:rPr>
                <w:rFonts w:ascii="Arial" w:eastAsia="Arial" w:hAnsi="Arial" w:cs="Arial"/>
              </w:rPr>
              <w:t>Reduzir o consumo abusivo de bebidas alcoólicas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8C1AADC" w14:textId="77777777" w:rsidR="00DB3061" w:rsidRDefault="00C304C9">
            <w:pPr>
              <w:spacing w:after="0" w:line="276" w:lineRule="auto"/>
              <w:ind w:right="-75"/>
              <w:jc w:val="center"/>
              <w:rPr>
                <w:rFonts w:ascii="Arial" w:eastAsia="Arial" w:hAnsi="Arial" w:cs="Arial"/>
              </w:rPr>
            </w:pPr>
            <w:r>
              <w:rPr>
                <w:rFonts w:ascii="Arial" w:eastAsia="Arial" w:hAnsi="Arial" w:cs="Arial"/>
              </w:rPr>
              <w:t>21,0</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18C4ABE4" w14:textId="77777777" w:rsidR="00DB3061" w:rsidRDefault="00C304C9">
            <w:pPr>
              <w:spacing w:after="0" w:line="276" w:lineRule="auto"/>
              <w:ind w:right="-75"/>
              <w:jc w:val="center"/>
              <w:rPr>
                <w:rFonts w:ascii="Arial" w:eastAsia="Arial" w:hAnsi="Arial" w:cs="Arial"/>
              </w:rPr>
            </w:pPr>
            <w:r>
              <w:rPr>
                <w:rFonts w:ascii="Arial" w:eastAsia="Arial" w:hAnsi="Arial" w:cs="Arial"/>
              </w:rPr>
              <w:t>18,9</w:t>
            </w:r>
          </w:p>
        </w:tc>
      </w:tr>
      <w:tr w:rsidR="00DB3061" w14:paraId="2A061C7C" w14:textId="77777777">
        <w:trPr>
          <w:trHeight w:val="56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B51B8C6" w14:textId="77777777" w:rsidR="00DB3061" w:rsidRDefault="00C304C9">
            <w:pPr>
              <w:spacing w:after="0" w:line="276" w:lineRule="auto"/>
              <w:ind w:right="-75"/>
              <w:jc w:val="both"/>
              <w:rPr>
                <w:rFonts w:ascii="Arial" w:eastAsia="Arial" w:hAnsi="Arial" w:cs="Arial"/>
              </w:rPr>
            </w:pPr>
            <w:r>
              <w:rPr>
                <w:rFonts w:ascii="Arial" w:eastAsia="Arial" w:hAnsi="Arial" w:cs="Arial"/>
              </w:rPr>
              <w:t>Conter o crescimento da obesidade em adultos</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792A57B2" w14:textId="77777777" w:rsidR="00DB3061" w:rsidRDefault="00C304C9">
            <w:pPr>
              <w:spacing w:after="0" w:line="276" w:lineRule="auto"/>
              <w:ind w:right="-75"/>
              <w:jc w:val="center"/>
              <w:rPr>
                <w:rFonts w:ascii="Arial" w:eastAsia="Arial" w:hAnsi="Arial" w:cs="Arial"/>
              </w:rPr>
            </w:pPr>
            <w:r>
              <w:rPr>
                <w:rFonts w:ascii="Arial" w:eastAsia="Arial" w:hAnsi="Arial" w:cs="Arial"/>
              </w:rPr>
              <w:t>17,8</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8734AB6" w14:textId="77777777" w:rsidR="00DB3061" w:rsidRDefault="00C304C9">
            <w:pPr>
              <w:spacing w:after="0" w:line="276" w:lineRule="auto"/>
              <w:ind w:right="-75"/>
              <w:jc w:val="center"/>
              <w:rPr>
                <w:rFonts w:ascii="Arial" w:eastAsia="Arial" w:hAnsi="Arial" w:cs="Arial"/>
              </w:rPr>
            </w:pPr>
            <w:r>
              <w:rPr>
                <w:rFonts w:ascii="Arial" w:eastAsia="Arial" w:hAnsi="Arial" w:cs="Arial"/>
              </w:rPr>
              <w:t>17,8</w:t>
            </w:r>
          </w:p>
        </w:tc>
      </w:tr>
      <w:tr w:rsidR="00DB3061" w14:paraId="358F4B58" w14:textId="77777777">
        <w:trPr>
          <w:trHeight w:val="593"/>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77F77E5" w14:textId="77777777" w:rsidR="00DB3061" w:rsidRDefault="00C304C9">
            <w:pPr>
              <w:spacing w:after="0" w:line="276" w:lineRule="auto"/>
              <w:ind w:right="-75"/>
              <w:jc w:val="both"/>
              <w:rPr>
                <w:rFonts w:ascii="Arial" w:eastAsia="Arial" w:hAnsi="Arial" w:cs="Arial"/>
              </w:rPr>
            </w:pPr>
            <w:r>
              <w:rPr>
                <w:rFonts w:ascii="Arial" w:eastAsia="Arial" w:hAnsi="Arial" w:cs="Arial"/>
              </w:rPr>
              <w:t>Aumentar a prevalência da prática de atividade física no tempo livre em 20%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0276489" w14:textId="77777777" w:rsidR="00DB3061" w:rsidRDefault="00C304C9">
            <w:pPr>
              <w:spacing w:after="0" w:line="276" w:lineRule="auto"/>
              <w:ind w:right="-75"/>
              <w:jc w:val="center"/>
              <w:rPr>
                <w:rFonts w:ascii="Arial" w:eastAsia="Arial" w:hAnsi="Arial" w:cs="Arial"/>
              </w:rPr>
            </w:pPr>
            <w:r>
              <w:rPr>
                <w:rFonts w:ascii="Arial" w:eastAsia="Arial" w:hAnsi="Arial" w:cs="Arial"/>
              </w:rPr>
              <w:t>45,2</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248952B" w14:textId="77777777" w:rsidR="00DB3061" w:rsidRDefault="00C304C9">
            <w:pPr>
              <w:spacing w:after="0" w:line="276" w:lineRule="auto"/>
              <w:ind w:right="-75"/>
              <w:jc w:val="center"/>
              <w:rPr>
                <w:rFonts w:ascii="Arial" w:eastAsia="Arial" w:hAnsi="Arial" w:cs="Arial"/>
              </w:rPr>
            </w:pPr>
            <w:r>
              <w:rPr>
                <w:rFonts w:ascii="Arial" w:eastAsia="Arial" w:hAnsi="Arial" w:cs="Arial"/>
              </w:rPr>
              <w:t>54,2</w:t>
            </w:r>
          </w:p>
        </w:tc>
      </w:tr>
      <w:tr w:rsidR="00DB3061" w14:paraId="3822B4B4" w14:textId="77777777">
        <w:trPr>
          <w:trHeight w:val="58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54A4413" w14:textId="77777777" w:rsidR="00DB3061" w:rsidRDefault="00C304C9">
            <w:pPr>
              <w:spacing w:after="0" w:line="276" w:lineRule="auto"/>
              <w:ind w:right="-75"/>
              <w:jc w:val="both"/>
              <w:rPr>
                <w:rFonts w:ascii="Arial" w:eastAsia="Arial" w:hAnsi="Arial" w:cs="Arial"/>
              </w:rPr>
            </w:pPr>
            <w:r>
              <w:rPr>
                <w:rFonts w:ascii="Arial" w:eastAsia="Arial" w:hAnsi="Arial" w:cs="Arial"/>
              </w:rPr>
              <w:t>Aumentar o consumo recomendado de frutas e hortaliças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1D227402" w14:textId="77777777" w:rsidR="00DB3061" w:rsidRDefault="00C304C9">
            <w:pPr>
              <w:spacing w:after="0" w:line="276" w:lineRule="auto"/>
              <w:ind w:right="-75"/>
              <w:jc w:val="center"/>
              <w:rPr>
                <w:rFonts w:ascii="Arial" w:eastAsia="Arial" w:hAnsi="Arial" w:cs="Arial"/>
              </w:rPr>
            </w:pPr>
            <w:r>
              <w:rPr>
                <w:rFonts w:ascii="Arial" w:eastAsia="Arial" w:hAnsi="Arial" w:cs="Arial"/>
              </w:rPr>
              <w:t>34,3</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DC921CE" w14:textId="77777777" w:rsidR="00DB3061" w:rsidRDefault="00C304C9">
            <w:pPr>
              <w:spacing w:after="0" w:line="276" w:lineRule="auto"/>
              <w:ind w:right="-75"/>
              <w:jc w:val="center"/>
              <w:rPr>
                <w:rFonts w:ascii="Arial" w:eastAsia="Arial" w:hAnsi="Arial" w:cs="Arial"/>
              </w:rPr>
            </w:pPr>
            <w:r>
              <w:rPr>
                <w:rFonts w:ascii="Arial" w:eastAsia="Arial" w:hAnsi="Arial" w:cs="Arial"/>
              </w:rPr>
              <w:t>37,7</w:t>
            </w:r>
          </w:p>
        </w:tc>
      </w:tr>
      <w:tr w:rsidR="00DB3061" w14:paraId="59B84C23" w14:textId="77777777">
        <w:trPr>
          <w:trHeight w:val="43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67B2134"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mortalidade prematura (30 a 69 anos) por neoplasias de mama em 20%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CB58A20" w14:textId="77777777" w:rsidR="00DB3061" w:rsidRDefault="00C304C9">
            <w:pPr>
              <w:spacing w:after="0" w:line="276" w:lineRule="auto"/>
              <w:ind w:right="-75"/>
              <w:jc w:val="center"/>
              <w:rPr>
                <w:rFonts w:ascii="Arial" w:eastAsia="Arial" w:hAnsi="Arial" w:cs="Arial"/>
              </w:rPr>
            </w:pPr>
            <w:r>
              <w:rPr>
                <w:rFonts w:ascii="Arial" w:eastAsia="Arial" w:hAnsi="Arial" w:cs="Arial"/>
              </w:rPr>
              <w:t>25,2</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3B80DD58" w14:textId="77777777" w:rsidR="00DB3061" w:rsidRDefault="00C304C9">
            <w:pPr>
              <w:spacing w:after="0" w:line="276" w:lineRule="auto"/>
              <w:ind w:right="-75"/>
              <w:jc w:val="center"/>
              <w:rPr>
                <w:rFonts w:ascii="Arial" w:eastAsia="Arial" w:hAnsi="Arial" w:cs="Arial"/>
              </w:rPr>
            </w:pPr>
            <w:r>
              <w:rPr>
                <w:rFonts w:ascii="Arial" w:eastAsia="Arial" w:hAnsi="Arial" w:cs="Arial"/>
              </w:rPr>
              <w:t>20,2</w:t>
            </w:r>
          </w:p>
        </w:tc>
      </w:tr>
      <w:tr w:rsidR="00DB3061" w14:paraId="649652DA" w14:textId="77777777">
        <w:trPr>
          <w:trHeight w:val="43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E4DCC62" w14:textId="77777777" w:rsidR="00DB3061" w:rsidRDefault="00C304C9">
            <w:pPr>
              <w:spacing w:after="0" w:line="276" w:lineRule="auto"/>
              <w:ind w:right="-75"/>
              <w:jc w:val="both"/>
              <w:rPr>
                <w:rFonts w:ascii="Arial" w:eastAsia="Arial" w:hAnsi="Arial" w:cs="Arial"/>
              </w:rPr>
            </w:pPr>
            <w:r>
              <w:rPr>
                <w:rFonts w:ascii="Arial" w:eastAsia="Arial" w:hAnsi="Arial" w:cs="Arial"/>
              </w:rPr>
              <w:t>Reduzir a mortalidade prematura (30 a 69 anos) por neoplasias de colo do útero em 10%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9A69422" w14:textId="77777777" w:rsidR="00DB3061" w:rsidRDefault="00C304C9">
            <w:pPr>
              <w:spacing w:after="0" w:line="276" w:lineRule="auto"/>
              <w:ind w:right="-75"/>
              <w:jc w:val="center"/>
              <w:rPr>
                <w:rFonts w:ascii="Arial" w:eastAsia="Arial" w:hAnsi="Arial" w:cs="Arial"/>
              </w:rPr>
            </w:pPr>
            <w:r>
              <w:rPr>
                <w:rFonts w:ascii="Arial" w:eastAsia="Arial" w:hAnsi="Arial" w:cs="Arial"/>
              </w:rPr>
              <w:t>9,5</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68DAF98" w14:textId="77777777" w:rsidR="00DB3061" w:rsidRDefault="00C304C9">
            <w:pPr>
              <w:spacing w:after="0" w:line="276" w:lineRule="auto"/>
              <w:ind w:right="-75"/>
              <w:jc w:val="center"/>
              <w:rPr>
                <w:rFonts w:ascii="Arial" w:eastAsia="Arial" w:hAnsi="Arial" w:cs="Arial"/>
              </w:rPr>
            </w:pPr>
            <w:r>
              <w:rPr>
                <w:rFonts w:ascii="Arial" w:eastAsia="Arial" w:hAnsi="Arial" w:cs="Arial"/>
              </w:rPr>
              <w:t>8,6</w:t>
            </w:r>
          </w:p>
        </w:tc>
      </w:tr>
      <w:tr w:rsidR="00DB3061" w14:paraId="43809C9A" w14:textId="77777777">
        <w:trPr>
          <w:trHeight w:val="439"/>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75F55FF7" w14:textId="77777777" w:rsidR="00DB3061" w:rsidRDefault="00C304C9">
            <w:pPr>
              <w:spacing w:after="0" w:line="276" w:lineRule="auto"/>
              <w:ind w:right="-75"/>
              <w:jc w:val="both"/>
              <w:rPr>
                <w:rFonts w:ascii="Arial" w:eastAsia="Arial" w:hAnsi="Arial" w:cs="Arial"/>
              </w:rPr>
            </w:pPr>
            <w:r>
              <w:rPr>
                <w:rFonts w:ascii="Arial" w:eastAsia="Arial" w:hAnsi="Arial" w:cs="Arial"/>
              </w:rPr>
              <w:t>Aumentar a proporção de Papanicolau em mulheres de 25-64 de idade nos últimos três anos para 85%</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16F80B6" w14:textId="77777777" w:rsidR="00DB3061" w:rsidRDefault="00C304C9">
            <w:pPr>
              <w:spacing w:after="0" w:line="276" w:lineRule="auto"/>
              <w:ind w:right="-75"/>
              <w:jc w:val="center"/>
              <w:rPr>
                <w:rFonts w:ascii="Arial" w:eastAsia="Arial" w:hAnsi="Arial" w:cs="Arial"/>
              </w:rPr>
            </w:pPr>
            <w:r>
              <w:rPr>
                <w:rFonts w:ascii="Arial" w:eastAsia="Arial" w:hAnsi="Arial" w:cs="Arial"/>
              </w:rPr>
              <w:t>81</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DA9BB3C" w14:textId="77777777" w:rsidR="00DB3061" w:rsidRDefault="00C304C9">
            <w:pPr>
              <w:spacing w:after="0" w:line="276" w:lineRule="auto"/>
              <w:ind w:right="-75"/>
              <w:jc w:val="center"/>
              <w:rPr>
                <w:rFonts w:ascii="Arial" w:eastAsia="Arial" w:hAnsi="Arial" w:cs="Arial"/>
              </w:rPr>
            </w:pPr>
            <w:r>
              <w:rPr>
                <w:rFonts w:ascii="Arial" w:eastAsia="Arial" w:hAnsi="Arial" w:cs="Arial"/>
              </w:rPr>
              <w:t>83</w:t>
            </w:r>
          </w:p>
        </w:tc>
      </w:tr>
      <w:tr w:rsidR="00DB3061" w14:paraId="73CA18C3" w14:textId="77777777">
        <w:trPr>
          <w:trHeight w:val="57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38049570" w14:textId="77777777" w:rsidR="00DB3061" w:rsidRDefault="00C304C9">
            <w:pPr>
              <w:spacing w:after="0" w:line="276" w:lineRule="auto"/>
              <w:ind w:right="-75"/>
              <w:jc w:val="both"/>
              <w:rPr>
                <w:rFonts w:ascii="Arial" w:eastAsia="Arial" w:hAnsi="Arial" w:cs="Arial"/>
              </w:rPr>
            </w:pPr>
            <w:r>
              <w:rPr>
                <w:rFonts w:ascii="Arial" w:eastAsia="Arial" w:hAnsi="Arial" w:cs="Arial"/>
              </w:rPr>
              <w:t>Aumentar a proporção de mamografia em mulheres de 50-69 de idade anos nos últimos dois anos para 70%</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2E5CD32" w14:textId="77777777" w:rsidR="00DB3061" w:rsidRDefault="00C304C9">
            <w:pPr>
              <w:spacing w:after="0" w:line="276" w:lineRule="auto"/>
              <w:ind w:right="-75"/>
              <w:jc w:val="center"/>
              <w:rPr>
                <w:rFonts w:ascii="Arial" w:eastAsia="Arial" w:hAnsi="Arial" w:cs="Arial"/>
              </w:rPr>
            </w:pPr>
            <w:r>
              <w:rPr>
                <w:rFonts w:ascii="Arial" w:eastAsia="Arial" w:hAnsi="Arial" w:cs="Arial"/>
              </w:rPr>
              <w:t>65</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64FDB308" w14:textId="77777777" w:rsidR="00DB3061" w:rsidRDefault="00C304C9">
            <w:pPr>
              <w:spacing w:after="0" w:line="276" w:lineRule="auto"/>
              <w:ind w:right="-75"/>
              <w:jc w:val="center"/>
              <w:rPr>
                <w:rFonts w:ascii="Arial" w:eastAsia="Arial" w:hAnsi="Arial" w:cs="Arial"/>
              </w:rPr>
            </w:pPr>
            <w:r>
              <w:rPr>
                <w:rFonts w:ascii="Arial" w:eastAsia="Arial" w:hAnsi="Arial" w:cs="Arial"/>
              </w:rPr>
              <w:t>67</w:t>
            </w:r>
          </w:p>
        </w:tc>
      </w:tr>
      <w:tr w:rsidR="00DB3061" w14:paraId="5FFF0E3E" w14:textId="77777777">
        <w:trPr>
          <w:trHeight w:val="57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2B24EF65" w14:textId="77777777" w:rsidR="00DB3061" w:rsidRDefault="00C304C9">
            <w:pPr>
              <w:spacing w:after="0" w:line="276" w:lineRule="auto"/>
              <w:ind w:right="-75"/>
              <w:jc w:val="both"/>
              <w:rPr>
                <w:rFonts w:ascii="Arial" w:eastAsia="Arial" w:hAnsi="Arial" w:cs="Arial"/>
              </w:rPr>
            </w:pPr>
            <w:r>
              <w:rPr>
                <w:rFonts w:ascii="Arial" w:eastAsia="Arial" w:hAnsi="Arial" w:cs="Arial"/>
              </w:rPr>
              <w:t xml:space="preserve">Deter o consumo de alimentos </w:t>
            </w:r>
            <w:proofErr w:type="spellStart"/>
            <w:r>
              <w:rPr>
                <w:rFonts w:ascii="Arial" w:eastAsia="Arial" w:hAnsi="Arial" w:cs="Arial"/>
              </w:rPr>
              <w:t>ultraprocessados</w:t>
            </w:r>
            <w:proofErr w:type="spellEnd"/>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4300C797" w14:textId="77777777" w:rsidR="00DB3061" w:rsidRDefault="00C304C9">
            <w:pPr>
              <w:spacing w:after="0" w:line="276" w:lineRule="auto"/>
              <w:ind w:right="-75"/>
              <w:jc w:val="center"/>
              <w:rPr>
                <w:rFonts w:ascii="Arial" w:eastAsia="Arial" w:hAnsi="Arial" w:cs="Arial"/>
              </w:rPr>
            </w:pPr>
            <w:r>
              <w:rPr>
                <w:rFonts w:ascii="Arial" w:eastAsia="Arial" w:hAnsi="Arial" w:cs="Arial"/>
              </w:rPr>
              <w:t>14,3</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0FF5B3CA" w14:textId="77777777" w:rsidR="00DB3061" w:rsidRDefault="00C304C9">
            <w:pPr>
              <w:spacing w:after="0" w:line="276" w:lineRule="auto"/>
              <w:ind w:right="-75"/>
              <w:jc w:val="center"/>
              <w:rPr>
                <w:rFonts w:ascii="Arial" w:eastAsia="Arial" w:hAnsi="Arial" w:cs="Arial"/>
              </w:rPr>
            </w:pPr>
            <w:r>
              <w:rPr>
                <w:rFonts w:ascii="Arial" w:eastAsia="Arial" w:hAnsi="Arial" w:cs="Arial"/>
              </w:rPr>
              <w:t>14,3</w:t>
            </w:r>
          </w:p>
        </w:tc>
      </w:tr>
      <w:tr w:rsidR="00DB3061" w14:paraId="1A963C28" w14:textId="77777777">
        <w:trPr>
          <w:trHeight w:val="575"/>
          <w:jc w:val="center"/>
        </w:trPr>
        <w:tc>
          <w:tcPr>
            <w:tcW w:w="643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6D253C3" w14:textId="77777777" w:rsidR="00DB3061" w:rsidRDefault="00C304C9">
            <w:pPr>
              <w:spacing w:after="0" w:line="276" w:lineRule="auto"/>
              <w:ind w:right="-75"/>
              <w:jc w:val="both"/>
              <w:rPr>
                <w:rFonts w:ascii="Arial" w:eastAsia="Arial" w:hAnsi="Arial" w:cs="Arial"/>
              </w:rPr>
            </w:pPr>
            <w:r>
              <w:rPr>
                <w:rFonts w:ascii="Arial" w:eastAsia="Arial" w:hAnsi="Arial" w:cs="Arial"/>
              </w:rPr>
              <w:lastRenderedPageBreak/>
              <w:t>Reduzir em 30% o consumo regular de bebidas adoçadas</w:t>
            </w:r>
          </w:p>
        </w:tc>
        <w:tc>
          <w:tcPr>
            <w:tcW w:w="2085"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5DE4479D" w14:textId="77777777" w:rsidR="00DB3061" w:rsidRDefault="00C304C9">
            <w:pPr>
              <w:spacing w:after="0" w:line="276" w:lineRule="auto"/>
              <w:ind w:right="-75"/>
              <w:jc w:val="center"/>
              <w:rPr>
                <w:rFonts w:ascii="Arial" w:eastAsia="Arial" w:hAnsi="Arial" w:cs="Arial"/>
              </w:rPr>
            </w:pPr>
            <w:r>
              <w:rPr>
                <w:rFonts w:ascii="Arial" w:eastAsia="Arial" w:hAnsi="Arial" w:cs="Arial"/>
              </w:rPr>
              <w:t>9,2</w:t>
            </w:r>
          </w:p>
        </w:tc>
        <w:tc>
          <w:tcPr>
            <w:tcW w:w="1080" w:type="dxa"/>
            <w:tcBorders>
              <w:top w:val="single" w:sz="8" w:space="0" w:color="FFFFFF"/>
              <w:left w:val="single" w:sz="8" w:space="0" w:color="FFFFFF"/>
              <w:bottom w:val="single" w:sz="8" w:space="0" w:color="FFFFFF"/>
              <w:right w:val="single" w:sz="8" w:space="0" w:color="FFFFFF"/>
            </w:tcBorders>
            <w:shd w:val="clear" w:color="auto" w:fill="FBE5D5"/>
            <w:tcMar>
              <w:top w:w="54" w:type="dxa"/>
              <w:left w:w="107" w:type="dxa"/>
              <w:bottom w:w="54" w:type="dxa"/>
              <w:right w:w="107" w:type="dxa"/>
            </w:tcMar>
            <w:vAlign w:val="center"/>
          </w:tcPr>
          <w:p w14:paraId="199C41D5" w14:textId="77777777" w:rsidR="00DB3061" w:rsidRDefault="00C304C9">
            <w:pPr>
              <w:spacing w:after="0" w:line="276" w:lineRule="auto"/>
              <w:ind w:right="-75"/>
              <w:jc w:val="center"/>
              <w:rPr>
                <w:rFonts w:ascii="Arial" w:eastAsia="Arial" w:hAnsi="Arial" w:cs="Arial"/>
              </w:rPr>
            </w:pPr>
            <w:r>
              <w:rPr>
                <w:rFonts w:ascii="Arial" w:eastAsia="Arial" w:hAnsi="Arial" w:cs="Arial"/>
              </w:rPr>
              <w:t>6,1</w:t>
            </w:r>
          </w:p>
        </w:tc>
      </w:tr>
    </w:tbl>
    <w:p w14:paraId="108E91B7" w14:textId="77777777" w:rsidR="00DB3061" w:rsidRDefault="00DB3061">
      <w:pPr>
        <w:spacing w:after="0" w:line="240" w:lineRule="auto"/>
        <w:ind w:right="-75"/>
        <w:rPr>
          <w:rFonts w:ascii="Arial" w:eastAsia="Arial" w:hAnsi="Arial" w:cs="Arial"/>
        </w:rPr>
      </w:pPr>
    </w:p>
    <w:p w14:paraId="4878E263" w14:textId="77777777" w:rsidR="00DB3061" w:rsidRDefault="00C304C9">
      <w:pPr>
        <w:spacing w:after="0" w:line="276" w:lineRule="auto"/>
        <w:ind w:right="-75"/>
        <w:jc w:val="both"/>
        <w:rPr>
          <w:rFonts w:ascii="Arial" w:eastAsia="Arial" w:hAnsi="Arial" w:cs="Arial"/>
        </w:rPr>
      </w:pPr>
      <w:r>
        <w:rPr>
          <w:rFonts w:ascii="Arial" w:eastAsia="Arial" w:hAnsi="Arial" w:cs="Arial"/>
        </w:rPr>
        <w:t>Para o monitoramento destas metas, deverá ser considerada a taxa de mortalidade prematura (30 a 69 anos) por DCNT, por Neoplasia de Mama e de Colo do Útero por idade. Os óbitos por DCNT serão considerados aqueles classificados com os códigos C00-C97 (Neoplasias), E10-E14 (Diabetes Mellitus), I00-I99 (Doenças cardiovasculares) e J30-J98, exceto J36 (Doenças respiratórias crônicas). Os óbitos por neoplasia de Mama serão considerados aqueles registrados no código C50 (Neoplasia de Mama), e os óbitos por neoplasia de Colo do Útero serão considerados aqueles registrados no código C53 (Neoplasia do Colo do Útero). Todos os códigos da 10ª revisão da Classificação Internacional de Doenças (CID-10) no Sistema de Informações sobre Mortalidade. Será considerada a população residente de acordo com as estimativas e projeções do Censo Populacional.</w:t>
      </w:r>
    </w:p>
    <w:p w14:paraId="6091BFB0" w14:textId="77777777" w:rsidR="00DB3061" w:rsidRDefault="00DB3061">
      <w:pPr>
        <w:spacing w:after="0" w:line="240" w:lineRule="auto"/>
        <w:ind w:right="-75"/>
        <w:rPr>
          <w:rFonts w:ascii="Arial" w:eastAsia="Arial" w:hAnsi="Arial" w:cs="Arial"/>
          <w:b/>
        </w:rPr>
      </w:pPr>
    </w:p>
    <w:p w14:paraId="5273A6F7" w14:textId="77777777" w:rsidR="00DB3061" w:rsidRDefault="00DB3061">
      <w:pPr>
        <w:spacing w:after="0" w:line="240" w:lineRule="auto"/>
        <w:ind w:right="-75"/>
        <w:rPr>
          <w:rFonts w:ascii="Arial" w:eastAsia="Arial" w:hAnsi="Arial" w:cs="Arial"/>
          <w:b/>
        </w:rPr>
      </w:pPr>
    </w:p>
    <w:p w14:paraId="39D93E61" w14:textId="77777777" w:rsidR="00DB3061" w:rsidRDefault="00C304C9">
      <w:pPr>
        <w:ind w:right="-75"/>
        <w:jc w:val="both"/>
        <w:rPr>
          <w:rFonts w:ascii="Arial" w:eastAsia="Arial" w:hAnsi="Arial" w:cs="Arial"/>
        </w:rPr>
      </w:pPr>
      <w:r>
        <w:rPr>
          <w:rFonts w:ascii="Arial" w:eastAsia="Arial" w:hAnsi="Arial" w:cs="Arial"/>
          <w:b/>
        </w:rPr>
        <w:t>6. Eixos estratégicos</w:t>
      </w:r>
    </w:p>
    <w:p w14:paraId="5E3AD140" w14:textId="77777777" w:rsidR="00DB3061" w:rsidRDefault="00C304C9">
      <w:pPr>
        <w:ind w:right="-75"/>
        <w:jc w:val="both"/>
        <w:rPr>
          <w:rFonts w:ascii="Arial" w:eastAsia="Arial" w:hAnsi="Arial" w:cs="Arial"/>
        </w:rPr>
      </w:pPr>
      <w:r>
        <w:rPr>
          <w:rFonts w:ascii="Arial" w:eastAsia="Arial" w:hAnsi="Arial" w:cs="Arial"/>
        </w:rPr>
        <w:t>EIXO I - Promoção da saúde - Resulta da interação de fatores sociais, econômicos, culturais e políticos, que produzem, com sujeito e coletivos, as condições objetivas de vida nos diversos contextos sociais, favoráveis ou não à saúde. A principal estratégia da promoção da saúde é a construção de capacidades de indivíduos e coletivos para maior participação e controle dos processos que incidem diretamente em suas vidas, como decisões políticas. A promoção da saúde está diretamente ligada ao enfrentamento dos determinantes sociais da saúde.</w:t>
      </w:r>
    </w:p>
    <w:p w14:paraId="117A5F11" w14:textId="77777777" w:rsidR="00DB3061" w:rsidRDefault="00C304C9">
      <w:pPr>
        <w:ind w:right="-75"/>
        <w:jc w:val="both"/>
        <w:rPr>
          <w:rFonts w:ascii="Arial" w:eastAsia="Arial" w:hAnsi="Arial" w:cs="Arial"/>
        </w:rPr>
      </w:pPr>
      <w:r>
        <w:rPr>
          <w:rFonts w:ascii="Arial" w:eastAsia="Arial" w:hAnsi="Arial" w:cs="Arial"/>
        </w:rPr>
        <w:t>EIXO II - Atenção integral à saúde - Conjunto de ações que engloba promoção da saúde, prevenção de doenças e assistência à saúde em todos os níveis de complexidade, considerando as dimensões biológica, social e cultural dos sujeitos.</w:t>
      </w:r>
    </w:p>
    <w:p w14:paraId="1E9DC859" w14:textId="77777777" w:rsidR="00DB3061" w:rsidRDefault="00C304C9">
      <w:pPr>
        <w:ind w:right="-75"/>
        <w:jc w:val="both"/>
        <w:rPr>
          <w:rFonts w:ascii="Arial" w:eastAsia="Arial" w:hAnsi="Arial" w:cs="Arial"/>
        </w:rPr>
      </w:pPr>
      <w:r>
        <w:rPr>
          <w:rFonts w:ascii="Arial" w:eastAsia="Arial" w:hAnsi="Arial" w:cs="Arial"/>
        </w:rPr>
        <w:t>EIXO III - Vigilância em Saúde - Conjunto de práticas contínuas e articuladas voltadas para o conhecimento, a previsão, a prevenção e o enfrentamento de problemas de saúde da população de um território determinado relativos a fatores de risco, atuais e potenciais, a acidentes, a incapacidades, a doenças e a agravos à saúde. Inclui, além da vigilância epidemiológica de doenças não transmissíveis e promoção da saúde, a vigilância em saúde ambiental, a vigilância da saúde do trabalhador e a vigilância das situações de saúde.</w:t>
      </w:r>
    </w:p>
    <w:p w14:paraId="261BC883" w14:textId="77777777" w:rsidR="00DB3061" w:rsidRDefault="00C304C9">
      <w:pPr>
        <w:ind w:right="-75"/>
        <w:jc w:val="both"/>
        <w:rPr>
          <w:rFonts w:ascii="Arial" w:eastAsia="Arial" w:hAnsi="Arial" w:cs="Arial"/>
        </w:rPr>
      </w:pPr>
      <w:r>
        <w:rPr>
          <w:rFonts w:ascii="Arial" w:eastAsia="Arial" w:hAnsi="Arial" w:cs="Arial"/>
        </w:rPr>
        <w:t>EIXO IV - Prevenção de doenças e agravos - Compreende ações conjuntas entre vigilância e atenção à saúde com o objetivo de estruturar rede de proteção e cuidado com componentes de produção e uso de informações sociais e em saúde; ações antecipadas frente aos fatores de risco das doenças; ações intersetoriais que pactuem intervenções estruturantes nas cidades e no campo e lançamento de acordos regulatórios que incidam nos fatores de risco.</w:t>
      </w:r>
    </w:p>
    <w:p w14:paraId="12E81CB0" w14:textId="77777777" w:rsidR="00DB3061" w:rsidRDefault="00DB3061">
      <w:pPr>
        <w:spacing w:after="0" w:line="240" w:lineRule="auto"/>
        <w:ind w:right="-75"/>
        <w:rPr>
          <w:rFonts w:ascii="Arial" w:eastAsia="Arial" w:hAnsi="Arial" w:cs="Arial"/>
          <w:b/>
        </w:rPr>
      </w:pPr>
    </w:p>
    <w:p w14:paraId="6DA15045" w14:textId="77777777" w:rsidR="00DB3061" w:rsidRDefault="00C304C9">
      <w:pPr>
        <w:spacing w:after="0" w:line="240" w:lineRule="auto"/>
        <w:ind w:right="-75"/>
        <w:rPr>
          <w:rFonts w:ascii="Arial" w:eastAsia="Arial" w:hAnsi="Arial" w:cs="Arial"/>
          <w:b/>
        </w:rPr>
      </w:pPr>
      <w:r>
        <w:rPr>
          <w:rFonts w:ascii="Arial" w:eastAsia="Arial" w:hAnsi="Arial" w:cs="Arial"/>
          <w:b/>
        </w:rPr>
        <w:t>6.1. Ações por Eixo</w:t>
      </w:r>
    </w:p>
    <w:p w14:paraId="60915A14" w14:textId="77777777" w:rsidR="00DB3061" w:rsidRDefault="00DB3061">
      <w:pPr>
        <w:spacing w:after="0" w:line="240" w:lineRule="auto"/>
        <w:ind w:right="-75"/>
        <w:rPr>
          <w:rFonts w:ascii="Arial" w:eastAsia="Arial" w:hAnsi="Arial" w:cs="Arial"/>
          <w:b/>
        </w:rPr>
      </w:pPr>
    </w:p>
    <w:p w14:paraId="4339AA93" w14:textId="77777777" w:rsidR="00DB3061" w:rsidRDefault="00DB3061">
      <w:pPr>
        <w:spacing w:after="0" w:line="240" w:lineRule="auto"/>
        <w:ind w:right="-75"/>
        <w:rPr>
          <w:rFonts w:ascii="Arial" w:eastAsia="Arial" w:hAnsi="Arial" w:cs="Arial"/>
          <w:b/>
        </w:rPr>
      </w:pPr>
    </w:p>
    <w:p w14:paraId="1651A62B" w14:textId="77777777" w:rsidR="00DB3061" w:rsidRDefault="00DB3061">
      <w:pPr>
        <w:spacing w:after="0" w:line="240" w:lineRule="auto"/>
        <w:ind w:right="-75"/>
        <w:jc w:val="both"/>
        <w:rPr>
          <w:rFonts w:ascii="Arial" w:eastAsia="Arial" w:hAnsi="Arial" w:cs="Arial"/>
          <w:shd w:val="clear" w:color="auto" w:fill="FFF2CC"/>
        </w:rPr>
      </w:pPr>
    </w:p>
    <w:tbl>
      <w:tblPr>
        <w:tblStyle w:val="a8"/>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65"/>
        <w:gridCol w:w="2580"/>
        <w:gridCol w:w="1950"/>
      </w:tblGrid>
      <w:tr w:rsidR="00DB3061" w14:paraId="6F6EA049" w14:textId="77777777">
        <w:trPr>
          <w:trHeight w:val="207"/>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55606E27" w14:textId="77777777" w:rsidR="00DB3061" w:rsidRDefault="00C304C9">
            <w:pPr>
              <w:spacing w:after="0" w:line="240" w:lineRule="auto"/>
              <w:ind w:left="220"/>
              <w:jc w:val="center"/>
              <w:rPr>
                <w:rFonts w:ascii="Arial" w:eastAsia="Arial" w:hAnsi="Arial" w:cs="Arial"/>
                <w:b/>
                <w:shd w:val="clear" w:color="auto" w:fill="C2D69B"/>
              </w:rPr>
            </w:pPr>
            <w:r>
              <w:rPr>
                <w:rFonts w:ascii="Arial" w:eastAsia="Arial" w:hAnsi="Arial" w:cs="Arial"/>
                <w:b/>
                <w:shd w:val="clear" w:color="auto" w:fill="C2D69B"/>
              </w:rPr>
              <w:t>EIXO I: PROMOÇÃO DA SAÚDE</w:t>
            </w:r>
          </w:p>
        </w:tc>
      </w:tr>
      <w:tr w:rsidR="00DB3061" w14:paraId="0AE955C9" w14:textId="77777777">
        <w:trPr>
          <w:trHeight w:val="570"/>
        </w:trPr>
        <w:tc>
          <w:tcPr>
            <w:tcW w:w="9495" w:type="dxa"/>
            <w:gridSpan w:val="3"/>
            <w:tcBorders>
              <w:top w:val="nil"/>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020813B9" w14:textId="77777777" w:rsidR="00DB3061" w:rsidRDefault="00C304C9">
            <w:pPr>
              <w:spacing w:after="0" w:line="240" w:lineRule="auto"/>
              <w:ind w:right="72"/>
              <w:jc w:val="both"/>
              <w:rPr>
                <w:rFonts w:ascii="Arial" w:eastAsia="Arial" w:hAnsi="Arial" w:cs="Arial"/>
                <w:color w:val="FF0000"/>
                <w:highlight w:val="white"/>
              </w:rPr>
            </w:pPr>
            <w:r>
              <w:rPr>
                <w:rFonts w:ascii="Arial" w:eastAsia="Arial" w:hAnsi="Arial" w:cs="Arial"/>
              </w:rPr>
              <w:t xml:space="preserve">Resulta da interação de fatores sociais, econômicos, culturais e políticos, que produzem, com sujeito e coletivos, as condições objetivas de vida nos diversos contextos sociais, favoráveis ou não à saúde. A principal estratégia da promoção da saúde é a construção de capacidades de indivíduos e coletivos para maior participação e controle dos processos que incidem </w:t>
            </w:r>
            <w:r>
              <w:rPr>
                <w:rFonts w:ascii="Arial" w:eastAsia="Arial" w:hAnsi="Arial" w:cs="Arial"/>
              </w:rPr>
              <w:lastRenderedPageBreak/>
              <w:t>diretamente em suas vidas, como decisões políticas. A promoção da saúde está diretamente ligada ao enfrentamento dos determinantes sociais da saúde.</w:t>
            </w:r>
          </w:p>
        </w:tc>
      </w:tr>
      <w:tr w:rsidR="00DB3061" w14:paraId="091D2316" w14:textId="77777777">
        <w:trPr>
          <w:trHeight w:val="450"/>
        </w:trPr>
        <w:tc>
          <w:tcPr>
            <w:tcW w:w="4965"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348CAEA1" w14:textId="77777777" w:rsidR="00DB3061" w:rsidRDefault="00C304C9">
            <w:pPr>
              <w:spacing w:after="0" w:line="240" w:lineRule="auto"/>
              <w:ind w:left="120"/>
              <w:jc w:val="center"/>
              <w:rPr>
                <w:rFonts w:ascii="Arial" w:eastAsia="Arial" w:hAnsi="Arial" w:cs="Arial"/>
                <w:b/>
                <w:shd w:val="clear" w:color="auto" w:fill="C2D69B"/>
              </w:rPr>
            </w:pPr>
            <w:r>
              <w:rPr>
                <w:rFonts w:ascii="Arial" w:eastAsia="Arial" w:hAnsi="Arial" w:cs="Arial"/>
                <w:b/>
                <w:shd w:val="clear" w:color="auto" w:fill="C2D69B"/>
              </w:rPr>
              <w:lastRenderedPageBreak/>
              <w:t>AÇÕES</w:t>
            </w:r>
          </w:p>
        </w:tc>
        <w:tc>
          <w:tcPr>
            <w:tcW w:w="258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14142036" w14:textId="77777777" w:rsidR="00DB3061" w:rsidRDefault="00C304C9">
            <w:pPr>
              <w:spacing w:after="0" w:line="240" w:lineRule="auto"/>
              <w:ind w:left="220"/>
              <w:jc w:val="center"/>
              <w:rPr>
                <w:rFonts w:ascii="Arial" w:eastAsia="Arial" w:hAnsi="Arial" w:cs="Arial"/>
                <w:b/>
                <w:shd w:val="clear" w:color="auto" w:fill="D6E3BC"/>
              </w:rPr>
            </w:pPr>
            <w:r>
              <w:rPr>
                <w:rFonts w:ascii="Arial" w:eastAsia="Arial" w:hAnsi="Arial" w:cs="Arial"/>
                <w:b/>
                <w:shd w:val="clear" w:color="auto" w:fill="D6E3BC"/>
              </w:rPr>
              <w:t>Atividades</w:t>
            </w:r>
          </w:p>
        </w:tc>
        <w:tc>
          <w:tcPr>
            <w:tcW w:w="19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63247804" w14:textId="77777777" w:rsidR="00DB3061" w:rsidRDefault="00C304C9">
            <w:pPr>
              <w:spacing w:after="0" w:line="240" w:lineRule="auto"/>
              <w:jc w:val="both"/>
              <w:rPr>
                <w:rFonts w:ascii="Arial" w:eastAsia="Arial" w:hAnsi="Arial" w:cs="Arial"/>
                <w:b/>
                <w:shd w:val="clear" w:color="auto" w:fill="D6E3BC"/>
              </w:rPr>
            </w:pPr>
            <w:r>
              <w:rPr>
                <w:rFonts w:ascii="Arial" w:eastAsia="Arial" w:hAnsi="Arial" w:cs="Arial"/>
                <w:b/>
                <w:shd w:val="clear" w:color="auto" w:fill="D6E3BC"/>
              </w:rPr>
              <w:t xml:space="preserve"> Responsável</w:t>
            </w:r>
          </w:p>
        </w:tc>
      </w:tr>
      <w:tr w:rsidR="00DB3061" w14:paraId="5196F7AF" w14:textId="77777777">
        <w:trPr>
          <w:trHeight w:val="900"/>
        </w:trPr>
        <w:tc>
          <w:tcPr>
            <w:tcW w:w="496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D7B4E5" w14:textId="77777777" w:rsidR="00DB3061" w:rsidRDefault="00C304C9">
            <w:pPr>
              <w:spacing w:after="0" w:line="240" w:lineRule="auto"/>
              <w:ind w:left="160" w:right="60"/>
              <w:jc w:val="both"/>
              <w:rPr>
                <w:rFonts w:ascii="Arial" w:eastAsia="Arial" w:hAnsi="Arial" w:cs="Arial"/>
                <w:sz w:val="20"/>
                <w:szCs w:val="20"/>
                <w:highlight w:val="white"/>
              </w:rPr>
            </w:pPr>
            <w:r>
              <w:rPr>
                <w:rFonts w:ascii="Arial" w:eastAsia="Arial" w:hAnsi="Arial" w:cs="Arial"/>
                <w:sz w:val="20"/>
                <w:szCs w:val="20"/>
                <w:highlight w:val="white"/>
              </w:rPr>
              <w:t>Capacitar profissionais que atuam no Programa de Controle do Tabagismo para ampliar o acesso do usuário ao tratamento.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7438DFC" w14:textId="77777777" w:rsidR="00DB3061" w:rsidRDefault="00C304C9">
            <w:pPr>
              <w:spacing w:after="0" w:line="240" w:lineRule="auto"/>
              <w:ind w:left="120"/>
              <w:jc w:val="center"/>
              <w:rPr>
                <w:rFonts w:ascii="Arial" w:eastAsia="Arial" w:hAnsi="Arial" w:cs="Arial"/>
                <w:sz w:val="20"/>
                <w:szCs w:val="20"/>
                <w:highlight w:val="white"/>
              </w:rPr>
            </w:pPr>
            <w:r>
              <w:rPr>
                <w:rFonts w:ascii="Arial" w:eastAsia="Arial" w:hAnsi="Arial" w:cs="Arial"/>
                <w:sz w:val="20"/>
                <w:szCs w:val="20"/>
                <w:highlight w:val="white"/>
              </w:rPr>
              <w:t>Capacitação</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AAB964" w14:textId="77777777" w:rsidR="00DB3061" w:rsidRDefault="00C304C9">
            <w:pPr>
              <w:spacing w:after="0" w:line="240" w:lineRule="auto"/>
              <w:ind w:left="120" w:right="100"/>
              <w:jc w:val="center"/>
              <w:rPr>
                <w:rFonts w:ascii="Arial" w:eastAsia="Arial" w:hAnsi="Arial" w:cs="Arial"/>
                <w:sz w:val="20"/>
                <w:szCs w:val="20"/>
                <w:highlight w:val="white"/>
              </w:rPr>
            </w:pPr>
            <w:r>
              <w:rPr>
                <w:rFonts w:ascii="Arial" w:eastAsia="Arial" w:hAnsi="Arial" w:cs="Arial"/>
                <w:sz w:val="20"/>
                <w:szCs w:val="20"/>
                <w:highlight w:val="white"/>
              </w:rPr>
              <w:t>DIVE</w:t>
            </w:r>
          </w:p>
        </w:tc>
      </w:tr>
      <w:tr w:rsidR="00DB3061" w14:paraId="49A7FDDD" w14:textId="77777777">
        <w:trPr>
          <w:trHeight w:val="67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A8E3EB" w14:textId="77777777" w:rsidR="00DB3061" w:rsidRDefault="00C304C9">
            <w:pPr>
              <w:spacing w:after="0" w:line="240" w:lineRule="auto"/>
              <w:ind w:left="120" w:right="60"/>
              <w:jc w:val="both"/>
              <w:rPr>
                <w:rFonts w:ascii="Arial" w:eastAsia="Arial" w:hAnsi="Arial" w:cs="Arial"/>
                <w:sz w:val="20"/>
                <w:szCs w:val="20"/>
              </w:rPr>
            </w:pPr>
            <w:r>
              <w:rPr>
                <w:rFonts w:ascii="Arial" w:eastAsia="Arial" w:hAnsi="Arial" w:cs="Arial"/>
                <w:sz w:val="20"/>
                <w:szCs w:val="20"/>
                <w:highlight w:val="white"/>
              </w:rPr>
              <w:t>Apoiar</w:t>
            </w:r>
            <w:r>
              <w:rPr>
                <w:rFonts w:ascii="Arial" w:eastAsia="Arial" w:hAnsi="Arial" w:cs="Arial"/>
                <w:sz w:val="20"/>
                <w:szCs w:val="20"/>
              </w:rPr>
              <w:t xml:space="preserve"> o desenvolvimento de pesquisas nos âmbitos estadual e municipal.</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3C8511"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rPr>
              <w:t>Via instituições de ensino</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996B8" w14:textId="77777777" w:rsidR="00DB3061" w:rsidRDefault="00C304C9">
            <w:pPr>
              <w:spacing w:after="0" w:line="240" w:lineRule="auto"/>
              <w:ind w:right="100"/>
              <w:jc w:val="center"/>
              <w:rPr>
                <w:rFonts w:ascii="Arial" w:eastAsia="Arial" w:hAnsi="Arial" w:cs="Arial"/>
                <w:sz w:val="20"/>
                <w:szCs w:val="20"/>
                <w:highlight w:val="white"/>
              </w:rPr>
            </w:pPr>
            <w:r>
              <w:rPr>
                <w:rFonts w:ascii="Arial" w:eastAsia="Arial" w:hAnsi="Arial" w:cs="Arial"/>
                <w:sz w:val="20"/>
                <w:szCs w:val="20"/>
                <w:highlight w:val="white"/>
              </w:rPr>
              <w:t xml:space="preserve">DIVE </w:t>
            </w:r>
          </w:p>
        </w:tc>
      </w:tr>
    </w:tbl>
    <w:p w14:paraId="4CC2EC23" w14:textId="77777777" w:rsidR="00DB3061" w:rsidRDefault="00DB3061">
      <w:pPr>
        <w:spacing w:after="0" w:line="240" w:lineRule="auto"/>
        <w:ind w:right="-75"/>
        <w:rPr>
          <w:rFonts w:ascii="Arial" w:eastAsia="Arial" w:hAnsi="Arial" w:cs="Arial"/>
          <w:color w:val="FF0000"/>
        </w:rPr>
      </w:pPr>
    </w:p>
    <w:p w14:paraId="6CE9E749" w14:textId="77777777" w:rsidR="00DB3061" w:rsidRDefault="00DB3061"/>
    <w:tbl>
      <w:tblPr>
        <w:tblStyle w:val="a9"/>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00"/>
        <w:gridCol w:w="2430"/>
        <w:gridCol w:w="1995"/>
      </w:tblGrid>
      <w:tr w:rsidR="00DB3061" w14:paraId="080EAF09" w14:textId="77777777">
        <w:trPr>
          <w:trHeight w:val="282"/>
        </w:trPr>
        <w:tc>
          <w:tcPr>
            <w:tcW w:w="9525" w:type="dxa"/>
            <w:gridSpan w:val="3"/>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645ABCED" w14:textId="77777777" w:rsidR="00DB3061" w:rsidRDefault="00C304C9">
            <w:pPr>
              <w:spacing w:after="0" w:line="240" w:lineRule="auto"/>
              <w:ind w:right="57"/>
              <w:rPr>
                <w:rFonts w:ascii="Arial" w:eastAsia="Arial" w:hAnsi="Arial" w:cs="Arial"/>
                <w:b/>
              </w:rPr>
            </w:pPr>
            <w:r>
              <w:rPr>
                <w:rFonts w:ascii="Times New Roman" w:eastAsia="Times New Roman" w:hAnsi="Times New Roman" w:cs="Times New Roman"/>
              </w:rPr>
              <w:t xml:space="preserve">                                               </w:t>
            </w:r>
            <w:r>
              <w:rPr>
                <w:rFonts w:ascii="Times New Roman" w:eastAsia="Times New Roman" w:hAnsi="Times New Roman" w:cs="Times New Roman"/>
                <w:b/>
              </w:rPr>
              <w:t>EIXO II: ATENÇÃO INTEGRAL À SAÚDE</w:t>
            </w:r>
          </w:p>
        </w:tc>
      </w:tr>
      <w:tr w:rsidR="00DB3061" w14:paraId="41924AE0" w14:textId="77777777">
        <w:trPr>
          <w:trHeight w:val="788"/>
        </w:trPr>
        <w:tc>
          <w:tcPr>
            <w:tcW w:w="9525" w:type="dxa"/>
            <w:gridSpan w:val="3"/>
            <w:tcBorders>
              <w:top w:val="nil"/>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365DA511" w14:textId="77777777" w:rsidR="00DB3061" w:rsidRDefault="00C304C9">
            <w:pPr>
              <w:spacing w:after="0" w:line="240" w:lineRule="auto"/>
              <w:ind w:right="102"/>
              <w:jc w:val="both"/>
              <w:rPr>
                <w:rFonts w:ascii="Arial" w:eastAsia="Arial" w:hAnsi="Arial" w:cs="Arial"/>
              </w:rPr>
            </w:pPr>
            <w:r>
              <w:rPr>
                <w:rFonts w:ascii="Arial" w:eastAsia="Arial" w:hAnsi="Arial" w:cs="Arial"/>
              </w:rPr>
              <w:t>Conjunto de ações que engloba promoção da saúde, prevenção de doenças e assistência à saúde em todos os níveis de complexidade, considerando as dimensões biológica, social e cultural dos sujeitos.</w:t>
            </w:r>
          </w:p>
        </w:tc>
      </w:tr>
      <w:tr w:rsidR="00DB3061" w14:paraId="1A87AB30" w14:textId="77777777">
        <w:trPr>
          <w:trHeight w:val="570"/>
        </w:trPr>
        <w:tc>
          <w:tcPr>
            <w:tcW w:w="5100"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244F5B14" w14:textId="77777777" w:rsidR="00DB3061" w:rsidRDefault="00C304C9">
            <w:pPr>
              <w:spacing w:after="0" w:line="240" w:lineRule="auto"/>
              <w:ind w:left="120" w:right="560"/>
              <w:jc w:val="center"/>
              <w:rPr>
                <w:rFonts w:ascii="Arial" w:eastAsia="Arial" w:hAnsi="Arial" w:cs="Arial"/>
                <w:b/>
              </w:rPr>
            </w:pPr>
            <w:r>
              <w:rPr>
                <w:rFonts w:ascii="Arial" w:eastAsia="Arial" w:hAnsi="Arial" w:cs="Arial"/>
                <w:b/>
              </w:rPr>
              <w:t>AÇÕES</w:t>
            </w:r>
          </w:p>
        </w:tc>
        <w:tc>
          <w:tcPr>
            <w:tcW w:w="243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1365D0BB" w14:textId="77777777" w:rsidR="00DB3061" w:rsidRDefault="00C304C9">
            <w:pPr>
              <w:spacing w:after="0" w:line="240" w:lineRule="auto"/>
              <w:ind w:left="220"/>
              <w:jc w:val="center"/>
              <w:rPr>
                <w:rFonts w:ascii="Arial" w:eastAsia="Arial" w:hAnsi="Arial" w:cs="Arial"/>
                <w:b/>
              </w:rPr>
            </w:pPr>
            <w:r>
              <w:rPr>
                <w:rFonts w:ascii="Arial" w:eastAsia="Arial" w:hAnsi="Arial" w:cs="Arial"/>
                <w:b/>
              </w:rPr>
              <w:t>Atividades</w:t>
            </w:r>
          </w:p>
        </w:tc>
        <w:tc>
          <w:tcPr>
            <w:tcW w:w="1995"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44054DD5" w14:textId="77777777" w:rsidR="00DB3061" w:rsidRDefault="00C304C9">
            <w:pPr>
              <w:spacing w:after="0" w:line="240" w:lineRule="auto"/>
              <w:jc w:val="center"/>
              <w:rPr>
                <w:rFonts w:ascii="Arial" w:eastAsia="Arial" w:hAnsi="Arial" w:cs="Arial"/>
                <w:b/>
              </w:rPr>
            </w:pPr>
            <w:r>
              <w:rPr>
                <w:rFonts w:ascii="Arial" w:eastAsia="Arial" w:hAnsi="Arial" w:cs="Arial"/>
                <w:b/>
              </w:rPr>
              <w:t>Responsável</w:t>
            </w:r>
          </w:p>
        </w:tc>
      </w:tr>
      <w:tr w:rsidR="00DB3061" w14:paraId="761972D7" w14:textId="77777777">
        <w:trPr>
          <w:trHeight w:val="949"/>
        </w:trPr>
        <w:tc>
          <w:tcPr>
            <w:tcW w:w="51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F1CDD" w14:textId="77777777" w:rsidR="00DB3061" w:rsidRDefault="00C304C9">
            <w:pPr>
              <w:spacing w:after="0" w:line="240" w:lineRule="auto"/>
              <w:ind w:left="120"/>
              <w:jc w:val="both"/>
              <w:rPr>
                <w:rFonts w:ascii="Arial" w:eastAsia="Arial" w:hAnsi="Arial" w:cs="Arial"/>
                <w:sz w:val="20"/>
                <w:szCs w:val="20"/>
              </w:rPr>
            </w:pPr>
            <w:r>
              <w:rPr>
                <w:rFonts w:ascii="Arial" w:eastAsia="Arial" w:hAnsi="Arial" w:cs="Arial"/>
                <w:sz w:val="20"/>
                <w:szCs w:val="20"/>
              </w:rPr>
              <w:t>Articular ações intersetoriais que viabilizem o acesso em tempo oportuno para o tratamento dos vários tipos de câncer.</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32E9C" w14:textId="77777777" w:rsidR="00DB3061" w:rsidRDefault="00C304C9">
            <w:pPr>
              <w:spacing w:after="0" w:line="240" w:lineRule="auto"/>
              <w:ind w:left="580" w:right="920"/>
              <w:jc w:val="center"/>
              <w:rPr>
                <w:rFonts w:ascii="Arial" w:eastAsia="Arial" w:hAnsi="Arial" w:cs="Arial"/>
                <w:sz w:val="20"/>
                <w:szCs w:val="20"/>
              </w:rPr>
            </w:pPr>
            <w:r>
              <w:rPr>
                <w:rFonts w:ascii="Arial" w:eastAsia="Arial" w:hAnsi="Arial" w:cs="Arial"/>
                <w:sz w:val="20"/>
                <w:szCs w:val="20"/>
              </w:rPr>
              <w:t xml:space="preserve"> </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E01F32" w14:textId="77777777" w:rsidR="00DB3061" w:rsidRDefault="00C304C9">
            <w:pPr>
              <w:spacing w:after="0" w:line="240" w:lineRule="auto"/>
              <w:ind w:left="120" w:right="100"/>
              <w:jc w:val="center"/>
              <w:rPr>
                <w:rFonts w:ascii="Arial" w:eastAsia="Arial" w:hAnsi="Arial" w:cs="Arial"/>
                <w:sz w:val="20"/>
                <w:szCs w:val="20"/>
              </w:rPr>
            </w:pPr>
            <w:r>
              <w:rPr>
                <w:rFonts w:ascii="Arial" w:eastAsia="Arial" w:hAnsi="Arial" w:cs="Arial"/>
                <w:sz w:val="20"/>
                <w:szCs w:val="20"/>
              </w:rPr>
              <w:t xml:space="preserve"> </w:t>
            </w:r>
          </w:p>
        </w:tc>
      </w:tr>
      <w:tr w:rsidR="00DB3061" w14:paraId="4D032783" w14:textId="77777777">
        <w:trPr>
          <w:trHeight w:val="674"/>
        </w:trPr>
        <w:tc>
          <w:tcPr>
            <w:tcW w:w="51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578C5B"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 xml:space="preserve">Realizar articulação </w:t>
            </w:r>
            <w:proofErr w:type="spellStart"/>
            <w:r>
              <w:rPr>
                <w:rFonts w:ascii="Arial" w:eastAsia="Arial" w:hAnsi="Arial" w:cs="Arial"/>
                <w:sz w:val="20"/>
                <w:szCs w:val="20"/>
              </w:rPr>
              <w:t>inter</w:t>
            </w:r>
            <w:proofErr w:type="spellEnd"/>
            <w:r>
              <w:rPr>
                <w:rFonts w:ascii="Arial" w:eastAsia="Arial" w:hAnsi="Arial" w:cs="Arial"/>
                <w:sz w:val="20"/>
                <w:szCs w:val="20"/>
              </w:rPr>
              <w:t xml:space="preserve"> e </w:t>
            </w:r>
            <w:proofErr w:type="spellStart"/>
            <w:r>
              <w:rPr>
                <w:rFonts w:ascii="Arial" w:eastAsia="Arial" w:hAnsi="Arial" w:cs="Arial"/>
                <w:sz w:val="20"/>
                <w:szCs w:val="20"/>
              </w:rPr>
              <w:t>intra</w:t>
            </w:r>
            <w:proofErr w:type="spellEnd"/>
            <w:r>
              <w:rPr>
                <w:rFonts w:ascii="Arial" w:eastAsia="Arial" w:hAnsi="Arial" w:cs="Arial"/>
                <w:sz w:val="20"/>
                <w:szCs w:val="20"/>
              </w:rPr>
              <w:t xml:space="preserve"> setoriais que possam fortalecer as ações de enfrentamento às DCNT.</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B0486A"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 xml:space="preserve">Implantar/implementar as Linhas de Cuidado para as pessoas com DCNT </w:t>
            </w:r>
          </w:p>
        </w:tc>
        <w:tc>
          <w:tcPr>
            <w:tcW w:w="19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D6DDAF" w14:textId="77777777" w:rsidR="00DB3061" w:rsidRDefault="00C304C9">
            <w:pPr>
              <w:spacing w:after="0" w:line="240" w:lineRule="auto"/>
              <w:ind w:left="120" w:right="100"/>
              <w:jc w:val="center"/>
              <w:rPr>
                <w:rFonts w:ascii="Arial" w:eastAsia="Arial" w:hAnsi="Arial" w:cs="Arial"/>
                <w:sz w:val="20"/>
                <w:szCs w:val="20"/>
              </w:rPr>
            </w:pPr>
            <w:r>
              <w:rPr>
                <w:rFonts w:ascii="Arial" w:eastAsia="Arial" w:hAnsi="Arial" w:cs="Arial"/>
                <w:sz w:val="20"/>
                <w:szCs w:val="20"/>
              </w:rPr>
              <w:t xml:space="preserve"> DAPS</w:t>
            </w:r>
          </w:p>
        </w:tc>
      </w:tr>
    </w:tbl>
    <w:p w14:paraId="0D0FBB7D" w14:textId="77777777" w:rsidR="00DB3061" w:rsidRDefault="00DB3061">
      <w:pPr>
        <w:spacing w:after="0" w:line="240" w:lineRule="auto"/>
        <w:ind w:right="-75"/>
        <w:rPr>
          <w:rFonts w:ascii="Arial" w:eastAsia="Arial" w:hAnsi="Arial" w:cs="Arial"/>
          <w:b/>
        </w:rPr>
      </w:pPr>
    </w:p>
    <w:p w14:paraId="2F98574B" w14:textId="77777777" w:rsidR="00DB3061" w:rsidRDefault="00DB3061">
      <w:pPr>
        <w:spacing w:after="0" w:line="240" w:lineRule="auto"/>
        <w:ind w:right="-75"/>
        <w:rPr>
          <w:rFonts w:ascii="Arial" w:eastAsia="Arial" w:hAnsi="Arial" w:cs="Arial"/>
          <w:b/>
        </w:rPr>
      </w:pPr>
    </w:p>
    <w:tbl>
      <w:tblPr>
        <w:tblStyle w:val="aa"/>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50"/>
        <w:gridCol w:w="2580"/>
        <w:gridCol w:w="1965"/>
      </w:tblGrid>
      <w:tr w:rsidR="00DB3061" w14:paraId="44EF74BA" w14:textId="77777777">
        <w:trPr>
          <w:trHeight w:val="312"/>
        </w:trPr>
        <w:tc>
          <w:tcPr>
            <w:tcW w:w="9495" w:type="dxa"/>
            <w:gridSpan w:val="3"/>
            <w:tcBorders>
              <w:top w:val="single" w:sz="8" w:space="0" w:color="202124"/>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0259AA85" w14:textId="77777777" w:rsidR="00DB3061" w:rsidRDefault="00C304C9">
            <w:pPr>
              <w:spacing w:after="0" w:line="240" w:lineRule="auto"/>
              <w:ind w:right="72"/>
              <w:jc w:val="center"/>
              <w:rPr>
                <w:rFonts w:ascii="Arial" w:eastAsia="Arial" w:hAnsi="Arial" w:cs="Arial"/>
                <w:b/>
              </w:rPr>
            </w:pPr>
            <w:r>
              <w:rPr>
                <w:rFonts w:ascii="Arial" w:eastAsia="Arial" w:hAnsi="Arial" w:cs="Arial"/>
                <w:b/>
              </w:rPr>
              <w:t>EIXO III: VIGILÂNCIA EM SAÚDE</w:t>
            </w:r>
          </w:p>
        </w:tc>
      </w:tr>
      <w:tr w:rsidR="00DB3061" w14:paraId="7815588D" w14:textId="77777777">
        <w:trPr>
          <w:trHeight w:val="430"/>
        </w:trPr>
        <w:tc>
          <w:tcPr>
            <w:tcW w:w="9495" w:type="dxa"/>
            <w:gridSpan w:val="3"/>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5DD732" w14:textId="77777777" w:rsidR="00DB3061" w:rsidRDefault="00C304C9">
            <w:pPr>
              <w:spacing w:after="0" w:line="240" w:lineRule="auto"/>
              <w:ind w:right="72"/>
              <w:jc w:val="both"/>
              <w:rPr>
                <w:rFonts w:ascii="Arial" w:eastAsia="Arial" w:hAnsi="Arial" w:cs="Arial"/>
                <w:b/>
              </w:rPr>
            </w:pPr>
            <w:r>
              <w:rPr>
                <w:rFonts w:ascii="Arial" w:eastAsia="Arial" w:hAnsi="Arial" w:cs="Arial"/>
              </w:rPr>
              <w:t>Conjunto de práticas contínuas e articuladas voltadas para o conhecimento, a previsão, a prevenção e o enfrentamento de problemas de saúde da população de um território determinado relativos a fatores de risco, atuais e potenciais, a acidentes, a incapacidades, a doenças e a agravos à saúde. Inclui, além da vigilância epidemiológica de doenças não transmissíveis e promoção da saúde, a vigilância em saúde ambiental, a vigilância da saúde do trabalhador e a vigilância das situações de saúde.</w:t>
            </w:r>
          </w:p>
        </w:tc>
      </w:tr>
      <w:tr w:rsidR="00DB3061" w14:paraId="0E3A0A27" w14:textId="77777777">
        <w:trPr>
          <w:trHeight w:val="267"/>
        </w:trPr>
        <w:tc>
          <w:tcPr>
            <w:tcW w:w="4950"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65F30CAF" w14:textId="77777777" w:rsidR="00DB3061" w:rsidRDefault="00C304C9">
            <w:pPr>
              <w:spacing w:after="0" w:line="240" w:lineRule="auto"/>
              <w:ind w:left="120"/>
              <w:jc w:val="center"/>
              <w:rPr>
                <w:rFonts w:ascii="Arial" w:eastAsia="Arial" w:hAnsi="Arial" w:cs="Arial"/>
                <w:b/>
              </w:rPr>
            </w:pPr>
            <w:r>
              <w:rPr>
                <w:rFonts w:ascii="Arial" w:eastAsia="Arial" w:hAnsi="Arial" w:cs="Arial"/>
                <w:b/>
              </w:rPr>
              <w:t>AÇÕES</w:t>
            </w:r>
          </w:p>
        </w:tc>
        <w:tc>
          <w:tcPr>
            <w:tcW w:w="2580"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83A9255" w14:textId="77777777" w:rsidR="00DB3061" w:rsidRDefault="00C304C9">
            <w:pPr>
              <w:spacing w:after="0" w:line="240" w:lineRule="auto"/>
              <w:ind w:right="-127"/>
              <w:jc w:val="center"/>
              <w:rPr>
                <w:rFonts w:ascii="Arial" w:eastAsia="Arial" w:hAnsi="Arial" w:cs="Arial"/>
                <w:b/>
              </w:rPr>
            </w:pPr>
            <w:r>
              <w:rPr>
                <w:rFonts w:ascii="Arial" w:eastAsia="Arial" w:hAnsi="Arial" w:cs="Arial"/>
                <w:b/>
              </w:rPr>
              <w:t>Atividades</w:t>
            </w:r>
          </w:p>
        </w:tc>
        <w:tc>
          <w:tcPr>
            <w:tcW w:w="1965" w:type="dxa"/>
            <w:tcBorders>
              <w:top w:val="nil"/>
              <w:left w:val="nil"/>
              <w:bottom w:val="single" w:sz="8" w:space="0" w:color="000000"/>
              <w:right w:val="single" w:sz="8" w:space="0" w:color="000000"/>
            </w:tcBorders>
            <w:shd w:val="clear" w:color="auto" w:fill="EAF1DD"/>
            <w:tcMar>
              <w:top w:w="100" w:type="dxa"/>
              <w:left w:w="100" w:type="dxa"/>
              <w:bottom w:w="100" w:type="dxa"/>
              <w:right w:w="100" w:type="dxa"/>
            </w:tcMar>
          </w:tcPr>
          <w:p w14:paraId="3A0C8AEA" w14:textId="77777777" w:rsidR="00DB3061" w:rsidRDefault="00C304C9">
            <w:pPr>
              <w:spacing w:after="0" w:line="240" w:lineRule="auto"/>
              <w:jc w:val="center"/>
              <w:rPr>
                <w:rFonts w:ascii="Arial" w:eastAsia="Arial" w:hAnsi="Arial" w:cs="Arial"/>
                <w:b/>
              </w:rPr>
            </w:pPr>
            <w:r>
              <w:rPr>
                <w:rFonts w:ascii="Arial" w:eastAsia="Arial" w:hAnsi="Arial" w:cs="Arial"/>
                <w:b/>
              </w:rPr>
              <w:t>Responsável</w:t>
            </w:r>
          </w:p>
        </w:tc>
      </w:tr>
      <w:tr w:rsidR="00DB3061" w14:paraId="09E5D194" w14:textId="77777777">
        <w:trPr>
          <w:trHeight w:val="1179"/>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A43728"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Estabelecer acordo de responsabilidade entre Estado e municípios para o cumprimento das estratégias para melhorar a efetividade das ações no enfrentamento da doença.</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E4F431"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Apresentação do Plano em CIB</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378BC8A"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DIVE/DAPS</w:t>
            </w:r>
          </w:p>
        </w:tc>
      </w:tr>
      <w:tr w:rsidR="00DB3061" w14:paraId="2CC4A02D" w14:textId="77777777">
        <w:trPr>
          <w:trHeight w:val="114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A5CD44" w14:textId="77777777" w:rsidR="00DB3061" w:rsidRDefault="00C304C9">
            <w:pPr>
              <w:spacing w:after="0" w:line="240" w:lineRule="auto"/>
              <w:ind w:left="120" w:right="300"/>
              <w:jc w:val="both"/>
              <w:rPr>
                <w:rFonts w:ascii="Arial" w:eastAsia="Arial" w:hAnsi="Arial" w:cs="Arial"/>
                <w:sz w:val="20"/>
                <w:szCs w:val="20"/>
              </w:rPr>
            </w:pPr>
            <w:r>
              <w:rPr>
                <w:rFonts w:ascii="Arial" w:eastAsia="Arial" w:hAnsi="Arial" w:cs="Arial"/>
                <w:sz w:val="20"/>
                <w:szCs w:val="20"/>
              </w:rPr>
              <w:lastRenderedPageBreak/>
              <w:t>Divulgar o Plano Estadual de Ações Estratégicas de Enfrentamento das DCNT para as regionais e municípios, instrumentalizando-os para execução.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C093E1" w14:textId="77777777" w:rsidR="00DB3061" w:rsidRDefault="00C304C9">
            <w:pPr>
              <w:spacing w:after="0" w:line="240" w:lineRule="auto"/>
              <w:ind w:right="160"/>
              <w:jc w:val="center"/>
              <w:rPr>
                <w:rFonts w:ascii="Arial" w:eastAsia="Arial" w:hAnsi="Arial" w:cs="Arial"/>
                <w:sz w:val="20"/>
                <w:szCs w:val="20"/>
              </w:rPr>
            </w:pPr>
            <w:r>
              <w:rPr>
                <w:rFonts w:ascii="Arial" w:eastAsia="Arial" w:hAnsi="Arial" w:cs="Arial"/>
                <w:sz w:val="20"/>
                <w:szCs w:val="20"/>
              </w:rPr>
              <w:t>Videoconferências</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F5E0FA"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DIVE/DAPS</w:t>
            </w:r>
          </w:p>
        </w:tc>
      </w:tr>
      <w:tr w:rsidR="00DB3061" w14:paraId="5F63727D" w14:textId="77777777">
        <w:trPr>
          <w:trHeight w:val="885"/>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1B185"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Monitorar os indicadores epidemiológicos, bem como acompanhar e assessorar regionais e municípios no monitoramento.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44069F" w14:textId="77777777" w:rsidR="00DB3061" w:rsidRDefault="00C304C9">
            <w:pPr>
              <w:spacing w:after="0" w:line="240" w:lineRule="auto"/>
              <w:ind w:right="-39"/>
              <w:jc w:val="center"/>
              <w:rPr>
                <w:rFonts w:ascii="Arial" w:eastAsia="Arial" w:hAnsi="Arial" w:cs="Arial"/>
                <w:sz w:val="20"/>
                <w:szCs w:val="20"/>
              </w:rPr>
            </w:pPr>
            <w:r>
              <w:rPr>
                <w:rFonts w:ascii="Arial" w:eastAsia="Arial" w:hAnsi="Arial" w:cs="Arial"/>
                <w:sz w:val="20"/>
                <w:szCs w:val="20"/>
              </w:rPr>
              <w:t>SIM, SIH, VIGITEL</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1BECA4C"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 Macrorregionais/Regional</w:t>
            </w:r>
          </w:p>
        </w:tc>
      </w:tr>
      <w:tr w:rsidR="00DB3061" w14:paraId="231934B9" w14:textId="77777777">
        <w:trPr>
          <w:trHeight w:val="1154"/>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C1E0C" w14:textId="77777777" w:rsidR="00DB3061" w:rsidRDefault="00C304C9">
            <w:pPr>
              <w:spacing w:after="0" w:line="240" w:lineRule="auto"/>
              <w:ind w:left="120" w:right="300"/>
              <w:jc w:val="both"/>
              <w:rPr>
                <w:rFonts w:ascii="Arial" w:eastAsia="Arial" w:hAnsi="Arial" w:cs="Arial"/>
                <w:sz w:val="20"/>
                <w:szCs w:val="20"/>
              </w:rPr>
            </w:pPr>
            <w:r>
              <w:rPr>
                <w:rFonts w:ascii="Arial" w:eastAsia="Arial" w:hAnsi="Arial" w:cs="Arial"/>
                <w:sz w:val="20"/>
                <w:szCs w:val="20"/>
              </w:rPr>
              <w:t>Programar, analisar, monitorar, gerir, supervisionar e assessorar tecnicamente as macrorregionais, regionais de saúde e municípios referentes ao programa do tabagismo.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88976C6" w14:textId="77777777" w:rsidR="00DB3061" w:rsidRDefault="00DB3061">
            <w:pPr>
              <w:spacing w:after="0" w:line="240" w:lineRule="auto"/>
              <w:ind w:left="320" w:right="160"/>
              <w:jc w:val="center"/>
              <w:rPr>
                <w:rFonts w:ascii="Arial" w:eastAsia="Arial" w:hAnsi="Arial" w:cs="Arial"/>
                <w:sz w:val="20"/>
                <w:szCs w:val="20"/>
              </w:rPr>
            </w:pPr>
          </w:p>
          <w:p w14:paraId="1C9E3730" w14:textId="77777777" w:rsidR="00DB3061" w:rsidRDefault="00C304C9">
            <w:pPr>
              <w:spacing w:after="0" w:line="240" w:lineRule="auto"/>
              <w:ind w:right="160"/>
              <w:jc w:val="center"/>
              <w:rPr>
                <w:rFonts w:ascii="Arial" w:eastAsia="Arial" w:hAnsi="Arial" w:cs="Arial"/>
                <w:sz w:val="20"/>
                <w:szCs w:val="20"/>
              </w:rPr>
            </w:pPr>
            <w:r>
              <w:rPr>
                <w:rFonts w:ascii="Arial" w:eastAsia="Arial" w:hAnsi="Arial" w:cs="Arial"/>
                <w:sz w:val="20"/>
                <w:szCs w:val="20"/>
              </w:rPr>
              <w:t>Planilha do INCA</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B7FB2F" w14:textId="77777777" w:rsidR="00DB3061" w:rsidRDefault="00DB3061">
            <w:pPr>
              <w:spacing w:after="0" w:line="240" w:lineRule="auto"/>
              <w:ind w:left="120" w:right="100"/>
              <w:jc w:val="center"/>
              <w:rPr>
                <w:rFonts w:ascii="Arial" w:eastAsia="Arial" w:hAnsi="Arial" w:cs="Arial"/>
                <w:sz w:val="20"/>
                <w:szCs w:val="20"/>
              </w:rPr>
            </w:pPr>
          </w:p>
          <w:p w14:paraId="392C369B" w14:textId="77777777" w:rsidR="00DB3061" w:rsidRDefault="00DB3061">
            <w:pPr>
              <w:spacing w:after="0" w:line="240" w:lineRule="auto"/>
              <w:ind w:left="120" w:right="100"/>
              <w:jc w:val="center"/>
              <w:rPr>
                <w:rFonts w:ascii="Arial" w:eastAsia="Arial" w:hAnsi="Arial" w:cs="Arial"/>
                <w:sz w:val="20"/>
                <w:szCs w:val="20"/>
              </w:rPr>
            </w:pPr>
          </w:p>
          <w:p w14:paraId="7037ADF3"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w:t>
            </w:r>
          </w:p>
        </w:tc>
      </w:tr>
      <w:tr w:rsidR="00DB3061" w14:paraId="13CDC7E8" w14:textId="77777777">
        <w:trPr>
          <w:trHeight w:val="984"/>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0850FC"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Analisar e divulgar informações epidemiológicas por meios de boletins, informes e utilizá-los definindo prioridades, planejamento e monitoramento.</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179ABA"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Boletins epidemiológicos, informes e mídias digitais</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797C0D6"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w:t>
            </w:r>
          </w:p>
        </w:tc>
      </w:tr>
      <w:tr w:rsidR="00DB3061" w14:paraId="0D30A81B" w14:textId="77777777">
        <w:trPr>
          <w:trHeight w:val="364"/>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7AD3FD"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Apoiar e estabelecer parcerias para fomentar a realização de pesquisas</w:t>
            </w:r>
          </w:p>
        </w:tc>
        <w:tc>
          <w:tcPr>
            <w:tcW w:w="258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B238066" w14:textId="77777777" w:rsidR="00DB3061" w:rsidRDefault="00C304C9">
            <w:pPr>
              <w:spacing w:after="0" w:line="240" w:lineRule="auto"/>
              <w:jc w:val="center"/>
              <w:rPr>
                <w:rFonts w:ascii="Arial" w:eastAsia="Arial" w:hAnsi="Arial" w:cs="Arial"/>
                <w:sz w:val="20"/>
                <w:szCs w:val="20"/>
              </w:rPr>
            </w:pPr>
            <w:r>
              <w:rPr>
                <w:rFonts w:ascii="Arial" w:eastAsia="Arial" w:hAnsi="Arial" w:cs="Arial"/>
                <w:sz w:val="20"/>
                <w:szCs w:val="20"/>
              </w:rPr>
              <w:t>Via instituições de ensino</w:t>
            </w:r>
          </w:p>
        </w:tc>
        <w:tc>
          <w:tcPr>
            <w:tcW w:w="196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C01D40D" w14:textId="77777777" w:rsidR="00DB3061" w:rsidRDefault="00C304C9">
            <w:pPr>
              <w:spacing w:after="0" w:line="240" w:lineRule="auto"/>
              <w:ind w:right="100"/>
              <w:jc w:val="center"/>
              <w:rPr>
                <w:rFonts w:ascii="Arial" w:eastAsia="Arial" w:hAnsi="Arial" w:cs="Arial"/>
                <w:sz w:val="20"/>
                <w:szCs w:val="20"/>
              </w:rPr>
            </w:pPr>
            <w:r>
              <w:rPr>
                <w:rFonts w:ascii="Arial" w:eastAsia="Arial" w:hAnsi="Arial" w:cs="Arial"/>
                <w:sz w:val="20"/>
                <w:szCs w:val="20"/>
              </w:rPr>
              <w:t>DIVE</w:t>
            </w:r>
          </w:p>
        </w:tc>
      </w:tr>
      <w:tr w:rsidR="00DB3061" w14:paraId="06E1A8EB" w14:textId="77777777">
        <w:trPr>
          <w:trHeight w:val="710"/>
        </w:trPr>
        <w:tc>
          <w:tcPr>
            <w:tcW w:w="49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DBBD3" w14:textId="77777777" w:rsidR="00DB3061" w:rsidRDefault="00C304C9">
            <w:pPr>
              <w:spacing w:after="0" w:line="240" w:lineRule="auto"/>
              <w:ind w:left="160"/>
              <w:jc w:val="both"/>
              <w:rPr>
                <w:rFonts w:ascii="Arial" w:eastAsia="Arial" w:hAnsi="Arial" w:cs="Arial"/>
                <w:sz w:val="20"/>
                <w:szCs w:val="20"/>
              </w:rPr>
            </w:pPr>
            <w:r>
              <w:rPr>
                <w:rFonts w:ascii="Arial" w:eastAsia="Arial" w:hAnsi="Arial" w:cs="Arial"/>
                <w:sz w:val="20"/>
                <w:szCs w:val="20"/>
              </w:rPr>
              <w:t>Monitorar os indicadores epidemiológicos, bem como acompanhar o cumprimento de metas propostas nos instrumentos de gestão do SUS.</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0B40FB" w14:textId="77777777" w:rsidR="00DB3061" w:rsidRDefault="00DB3061">
            <w:pPr>
              <w:spacing w:after="0" w:line="240" w:lineRule="auto"/>
              <w:ind w:left="340"/>
              <w:jc w:val="center"/>
              <w:rPr>
                <w:rFonts w:ascii="Arial" w:eastAsia="Arial" w:hAnsi="Arial" w:cs="Arial"/>
                <w:sz w:val="20"/>
                <w:szCs w:val="20"/>
              </w:rPr>
            </w:pPr>
          </w:p>
          <w:p w14:paraId="6CC8A0EB"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rPr>
              <w:t>SIM, SIH</w:t>
            </w:r>
            <w:r>
              <w:rPr>
                <w:rFonts w:ascii="Arial" w:eastAsia="Arial" w:hAnsi="Arial" w:cs="Arial"/>
                <w:sz w:val="20"/>
                <w:szCs w:val="20"/>
                <w:highlight w:val="white"/>
              </w:rPr>
              <w:t xml:space="preserve"> </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23900" w14:textId="77777777" w:rsidR="00DB3061" w:rsidRDefault="00C304C9">
            <w:pPr>
              <w:spacing w:after="0" w:line="240" w:lineRule="auto"/>
              <w:ind w:right="54"/>
              <w:jc w:val="center"/>
              <w:rPr>
                <w:rFonts w:ascii="Arial" w:eastAsia="Arial" w:hAnsi="Arial" w:cs="Arial"/>
                <w:sz w:val="20"/>
                <w:szCs w:val="20"/>
              </w:rPr>
            </w:pPr>
            <w:r>
              <w:rPr>
                <w:rFonts w:ascii="Arial" w:eastAsia="Arial" w:hAnsi="Arial" w:cs="Arial"/>
                <w:sz w:val="20"/>
                <w:szCs w:val="20"/>
              </w:rPr>
              <w:t>DIVE</w:t>
            </w:r>
          </w:p>
        </w:tc>
      </w:tr>
    </w:tbl>
    <w:p w14:paraId="1A19F2C6" w14:textId="77777777" w:rsidR="00DB3061" w:rsidRDefault="00DB3061">
      <w:pPr>
        <w:spacing w:after="0" w:line="240" w:lineRule="auto"/>
        <w:ind w:right="-75"/>
        <w:rPr>
          <w:rFonts w:ascii="Arial" w:eastAsia="Arial" w:hAnsi="Arial" w:cs="Arial"/>
          <w:b/>
        </w:rPr>
      </w:pPr>
    </w:p>
    <w:p w14:paraId="708360A1" w14:textId="77777777" w:rsidR="00DB3061" w:rsidRDefault="00DB3061">
      <w:pPr>
        <w:spacing w:after="0" w:line="240" w:lineRule="auto"/>
        <w:ind w:right="-75"/>
        <w:jc w:val="both"/>
        <w:rPr>
          <w:rFonts w:ascii="Arial" w:eastAsia="Arial" w:hAnsi="Arial" w:cs="Arial"/>
          <w:shd w:val="clear" w:color="auto" w:fill="FFF2CC"/>
        </w:rPr>
      </w:pPr>
    </w:p>
    <w:tbl>
      <w:tblPr>
        <w:tblStyle w:val="ab"/>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965"/>
        <w:gridCol w:w="2580"/>
        <w:gridCol w:w="1950"/>
      </w:tblGrid>
      <w:tr w:rsidR="00DB3061" w14:paraId="6FF731A2" w14:textId="77777777">
        <w:trPr>
          <w:trHeight w:val="207"/>
        </w:trPr>
        <w:tc>
          <w:tcPr>
            <w:tcW w:w="9495" w:type="dxa"/>
            <w:gridSpan w:val="3"/>
            <w:tcBorders>
              <w:top w:val="single" w:sz="8" w:space="0" w:color="000000"/>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7B1F045C" w14:textId="77777777" w:rsidR="00DB3061" w:rsidRDefault="00C304C9">
            <w:pPr>
              <w:spacing w:after="0" w:line="240" w:lineRule="auto"/>
              <w:ind w:left="220"/>
              <w:jc w:val="center"/>
              <w:rPr>
                <w:rFonts w:ascii="Arial" w:eastAsia="Arial" w:hAnsi="Arial" w:cs="Arial"/>
                <w:b/>
                <w:shd w:val="clear" w:color="auto" w:fill="C2D69B"/>
              </w:rPr>
            </w:pPr>
            <w:r>
              <w:rPr>
                <w:rFonts w:ascii="Arial" w:eastAsia="Arial" w:hAnsi="Arial" w:cs="Arial"/>
                <w:b/>
                <w:shd w:val="clear" w:color="auto" w:fill="C2D69B"/>
              </w:rPr>
              <w:t>EIXO IV: PREVENÇÃO DE DOENÇAS E AGRAVOS</w:t>
            </w:r>
          </w:p>
        </w:tc>
      </w:tr>
      <w:tr w:rsidR="00DB3061" w14:paraId="75D3C0EF" w14:textId="77777777">
        <w:trPr>
          <w:trHeight w:val="570"/>
        </w:trPr>
        <w:tc>
          <w:tcPr>
            <w:tcW w:w="9495" w:type="dxa"/>
            <w:gridSpan w:val="3"/>
            <w:tcBorders>
              <w:top w:val="nil"/>
              <w:left w:val="single" w:sz="8" w:space="0" w:color="000000"/>
              <w:bottom w:val="single" w:sz="8" w:space="0" w:color="000000"/>
              <w:right w:val="single" w:sz="8" w:space="0" w:color="000000"/>
            </w:tcBorders>
            <w:shd w:val="clear" w:color="auto" w:fill="F1F1F1"/>
            <w:tcMar>
              <w:top w:w="100" w:type="dxa"/>
              <w:left w:w="100" w:type="dxa"/>
              <w:bottom w:w="100" w:type="dxa"/>
              <w:right w:w="100" w:type="dxa"/>
            </w:tcMar>
          </w:tcPr>
          <w:p w14:paraId="79380990" w14:textId="77777777" w:rsidR="00DB3061" w:rsidRDefault="00C304C9">
            <w:pPr>
              <w:spacing w:after="0" w:line="240" w:lineRule="auto"/>
              <w:ind w:right="72"/>
              <w:jc w:val="both"/>
              <w:rPr>
                <w:rFonts w:ascii="Arial" w:eastAsia="Arial" w:hAnsi="Arial" w:cs="Arial"/>
                <w:color w:val="FF0000"/>
                <w:highlight w:val="white"/>
              </w:rPr>
            </w:pPr>
            <w:r>
              <w:rPr>
                <w:rFonts w:ascii="Arial" w:eastAsia="Arial" w:hAnsi="Arial" w:cs="Arial"/>
              </w:rPr>
              <w:t>Compreende ações conjuntas entre vigilância e atenção à saúde com o objetivo de estruturar rede de proteção e cuidado com componentes de produção e uso de informações sociais e em saúde; ações antecipadas frente aos fatores de risco das doenças; ações intersetoriais que pactuem intervenções estruturantes nas cidades e no campo e lançamento de acordos regulatórios que incidam nos fatores de risco.</w:t>
            </w:r>
          </w:p>
        </w:tc>
      </w:tr>
      <w:tr w:rsidR="00DB3061" w14:paraId="54CBC886" w14:textId="77777777">
        <w:trPr>
          <w:trHeight w:val="450"/>
        </w:trPr>
        <w:tc>
          <w:tcPr>
            <w:tcW w:w="4965" w:type="dxa"/>
            <w:tcBorders>
              <w:top w:val="nil"/>
              <w:left w:val="single" w:sz="8" w:space="0" w:color="000000"/>
              <w:bottom w:val="single" w:sz="8" w:space="0" w:color="000000"/>
              <w:right w:val="single" w:sz="8" w:space="0" w:color="000000"/>
            </w:tcBorders>
            <w:shd w:val="clear" w:color="auto" w:fill="C2D69B"/>
            <w:tcMar>
              <w:top w:w="100" w:type="dxa"/>
              <w:left w:w="100" w:type="dxa"/>
              <w:bottom w:w="100" w:type="dxa"/>
              <w:right w:w="100" w:type="dxa"/>
            </w:tcMar>
          </w:tcPr>
          <w:p w14:paraId="579D991E" w14:textId="77777777" w:rsidR="00DB3061" w:rsidRDefault="00C304C9">
            <w:pPr>
              <w:spacing w:after="0" w:line="240" w:lineRule="auto"/>
              <w:ind w:left="120"/>
              <w:jc w:val="center"/>
              <w:rPr>
                <w:rFonts w:ascii="Arial" w:eastAsia="Arial" w:hAnsi="Arial" w:cs="Arial"/>
                <w:b/>
                <w:shd w:val="clear" w:color="auto" w:fill="C2D69B"/>
              </w:rPr>
            </w:pPr>
            <w:r>
              <w:rPr>
                <w:rFonts w:ascii="Arial" w:eastAsia="Arial" w:hAnsi="Arial" w:cs="Arial"/>
                <w:b/>
                <w:shd w:val="clear" w:color="auto" w:fill="C2D69B"/>
              </w:rPr>
              <w:t>AÇÕES</w:t>
            </w:r>
          </w:p>
        </w:tc>
        <w:tc>
          <w:tcPr>
            <w:tcW w:w="258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5407FD52" w14:textId="77777777" w:rsidR="00DB3061" w:rsidRDefault="00C304C9">
            <w:pPr>
              <w:spacing w:after="0" w:line="240" w:lineRule="auto"/>
              <w:ind w:left="220"/>
              <w:jc w:val="center"/>
              <w:rPr>
                <w:rFonts w:ascii="Arial" w:eastAsia="Arial" w:hAnsi="Arial" w:cs="Arial"/>
                <w:b/>
                <w:shd w:val="clear" w:color="auto" w:fill="D6E3BC"/>
              </w:rPr>
            </w:pPr>
            <w:r>
              <w:rPr>
                <w:rFonts w:ascii="Arial" w:eastAsia="Arial" w:hAnsi="Arial" w:cs="Arial"/>
                <w:b/>
                <w:shd w:val="clear" w:color="auto" w:fill="D6E3BC"/>
              </w:rPr>
              <w:t>Atividades</w:t>
            </w:r>
          </w:p>
        </w:tc>
        <w:tc>
          <w:tcPr>
            <w:tcW w:w="1950" w:type="dxa"/>
            <w:tcBorders>
              <w:top w:val="nil"/>
              <w:left w:val="nil"/>
              <w:bottom w:val="single" w:sz="8" w:space="0" w:color="000000"/>
              <w:right w:val="single" w:sz="8" w:space="0" w:color="000000"/>
            </w:tcBorders>
            <w:shd w:val="clear" w:color="auto" w:fill="D6E3BC"/>
            <w:tcMar>
              <w:top w:w="100" w:type="dxa"/>
              <w:left w:w="100" w:type="dxa"/>
              <w:bottom w:w="100" w:type="dxa"/>
              <w:right w:w="100" w:type="dxa"/>
            </w:tcMar>
          </w:tcPr>
          <w:p w14:paraId="518E226E" w14:textId="77777777" w:rsidR="00DB3061" w:rsidRDefault="00C304C9">
            <w:pPr>
              <w:spacing w:after="0" w:line="240" w:lineRule="auto"/>
              <w:jc w:val="both"/>
              <w:rPr>
                <w:rFonts w:ascii="Arial" w:eastAsia="Arial" w:hAnsi="Arial" w:cs="Arial"/>
                <w:b/>
                <w:shd w:val="clear" w:color="auto" w:fill="D6E3BC"/>
              </w:rPr>
            </w:pPr>
            <w:r>
              <w:rPr>
                <w:rFonts w:ascii="Arial" w:eastAsia="Arial" w:hAnsi="Arial" w:cs="Arial"/>
                <w:b/>
                <w:shd w:val="clear" w:color="auto" w:fill="D6E3BC"/>
              </w:rPr>
              <w:t xml:space="preserve"> Responsável</w:t>
            </w:r>
          </w:p>
        </w:tc>
      </w:tr>
      <w:tr w:rsidR="00DB3061" w14:paraId="71CFEFD4" w14:textId="77777777">
        <w:trPr>
          <w:trHeight w:val="1290"/>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D8B278" w14:textId="77777777" w:rsidR="00DB3061" w:rsidRDefault="00C304C9">
            <w:pPr>
              <w:spacing w:after="0" w:line="240" w:lineRule="auto"/>
              <w:ind w:left="120" w:right="340"/>
              <w:jc w:val="both"/>
              <w:rPr>
                <w:rFonts w:ascii="Arial" w:eastAsia="Arial" w:hAnsi="Arial" w:cs="Arial"/>
                <w:sz w:val="20"/>
                <w:szCs w:val="20"/>
                <w:highlight w:val="white"/>
              </w:rPr>
            </w:pPr>
            <w:r>
              <w:rPr>
                <w:rFonts w:ascii="Arial" w:eastAsia="Arial" w:hAnsi="Arial" w:cs="Arial"/>
                <w:sz w:val="20"/>
                <w:szCs w:val="20"/>
                <w:highlight w:val="white"/>
              </w:rPr>
              <w:t>Intensificar ações intersetoriais em atenção à saúde da mulher, enfatizando a prevenção do câncer de mama e do colo do útero.</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436DC1" w14:textId="77777777" w:rsidR="00DB3061" w:rsidRDefault="00C304C9">
            <w:pPr>
              <w:spacing w:after="0" w:line="240" w:lineRule="auto"/>
              <w:ind w:right="-39"/>
              <w:jc w:val="center"/>
              <w:rPr>
                <w:rFonts w:ascii="Arial" w:eastAsia="Arial" w:hAnsi="Arial" w:cs="Arial"/>
                <w:sz w:val="20"/>
                <w:szCs w:val="20"/>
                <w:highlight w:val="white"/>
              </w:rPr>
            </w:pPr>
            <w:r>
              <w:rPr>
                <w:rFonts w:ascii="Arial" w:eastAsia="Arial" w:hAnsi="Arial" w:cs="Arial"/>
                <w:sz w:val="20"/>
                <w:szCs w:val="20"/>
                <w:highlight w:val="white"/>
              </w:rPr>
              <w:t>Boletins epidemiológicos e mídias digitais</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D63584" w14:textId="77777777" w:rsidR="00DB3061" w:rsidRDefault="00C304C9">
            <w:pPr>
              <w:spacing w:after="0" w:line="240" w:lineRule="auto"/>
              <w:ind w:right="-102"/>
              <w:jc w:val="center"/>
              <w:rPr>
                <w:rFonts w:ascii="Arial" w:eastAsia="Arial" w:hAnsi="Arial" w:cs="Arial"/>
                <w:sz w:val="20"/>
                <w:szCs w:val="20"/>
                <w:highlight w:val="white"/>
              </w:rPr>
            </w:pPr>
            <w:r>
              <w:rPr>
                <w:rFonts w:ascii="Arial" w:eastAsia="Arial" w:hAnsi="Arial" w:cs="Arial"/>
                <w:sz w:val="20"/>
                <w:szCs w:val="20"/>
                <w:highlight w:val="white"/>
              </w:rPr>
              <w:t>DIVE/DAPS/SUR</w:t>
            </w:r>
          </w:p>
        </w:tc>
      </w:tr>
      <w:tr w:rsidR="00DB3061" w14:paraId="777E85A1" w14:textId="77777777">
        <w:trPr>
          <w:trHeight w:val="88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080EA" w14:textId="77777777" w:rsidR="00DB3061" w:rsidRDefault="00C304C9">
            <w:pPr>
              <w:spacing w:after="0" w:line="240" w:lineRule="auto"/>
              <w:ind w:left="200" w:right="60" w:hanging="40"/>
              <w:jc w:val="both"/>
              <w:rPr>
                <w:rFonts w:ascii="Arial" w:eastAsia="Arial" w:hAnsi="Arial" w:cs="Arial"/>
                <w:sz w:val="20"/>
                <w:szCs w:val="20"/>
                <w:highlight w:val="white"/>
              </w:rPr>
            </w:pPr>
            <w:r>
              <w:rPr>
                <w:rFonts w:ascii="Arial" w:eastAsia="Arial" w:hAnsi="Arial" w:cs="Arial"/>
                <w:sz w:val="20"/>
                <w:szCs w:val="20"/>
                <w:highlight w:val="white"/>
              </w:rPr>
              <w:t>Planejar ações intersetoriais de prevenção e diagnóstico a outros tipos de cânceres.</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CE763C" w14:textId="77777777" w:rsidR="00DB3061" w:rsidRDefault="00C304C9">
            <w:pPr>
              <w:spacing w:after="0" w:line="240" w:lineRule="auto"/>
              <w:ind w:right="-39"/>
              <w:jc w:val="center"/>
              <w:rPr>
                <w:rFonts w:ascii="Arial" w:eastAsia="Arial" w:hAnsi="Arial" w:cs="Arial"/>
                <w:sz w:val="20"/>
                <w:szCs w:val="20"/>
                <w:highlight w:val="white"/>
              </w:rPr>
            </w:pPr>
            <w:r>
              <w:rPr>
                <w:rFonts w:ascii="Arial" w:eastAsia="Arial" w:hAnsi="Arial" w:cs="Arial"/>
                <w:sz w:val="20"/>
                <w:szCs w:val="20"/>
                <w:highlight w:val="white"/>
              </w:rPr>
              <w:t>Boletins epidemiológicos e mídias digitais</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9AC4D9" w14:textId="77777777" w:rsidR="00DB3061" w:rsidRDefault="00C304C9">
            <w:pPr>
              <w:spacing w:after="0" w:line="240" w:lineRule="auto"/>
              <w:ind w:right="-102"/>
              <w:jc w:val="center"/>
              <w:rPr>
                <w:rFonts w:ascii="Arial" w:eastAsia="Arial" w:hAnsi="Arial" w:cs="Arial"/>
                <w:sz w:val="20"/>
                <w:szCs w:val="20"/>
                <w:highlight w:val="white"/>
              </w:rPr>
            </w:pPr>
            <w:r>
              <w:rPr>
                <w:rFonts w:ascii="Arial" w:eastAsia="Arial" w:hAnsi="Arial" w:cs="Arial"/>
                <w:sz w:val="20"/>
                <w:szCs w:val="20"/>
                <w:highlight w:val="white"/>
              </w:rPr>
              <w:t>DIVE/DAPS/SUR</w:t>
            </w:r>
          </w:p>
        </w:tc>
      </w:tr>
      <w:tr w:rsidR="00DB3061" w14:paraId="65DADF10" w14:textId="77777777">
        <w:trPr>
          <w:trHeight w:val="49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978A9" w14:textId="77777777" w:rsidR="00DB3061" w:rsidRDefault="00C304C9">
            <w:pPr>
              <w:spacing w:after="0" w:line="240" w:lineRule="auto"/>
              <w:ind w:left="120" w:right="60"/>
              <w:jc w:val="both"/>
              <w:rPr>
                <w:rFonts w:ascii="Arial" w:eastAsia="Arial" w:hAnsi="Arial" w:cs="Arial"/>
                <w:sz w:val="20"/>
                <w:szCs w:val="20"/>
                <w:highlight w:val="white"/>
              </w:rPr>
            </w:pPr>
            <w:r>
              <w:rPr>
                <w:rFonts w:ascii="Arial" w:eastAsia="Arial" w:hAnsi="Arial" w:cs="Arial"/>
                <w:sz w:val="20"/>
                <w:szCs w:val="20"/>
                <w:highlight w:val="white"/>
              </w:rPr>
              <w:t>Integrar ações de vigilância epidemiológica e assistência.</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F6B8F1"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 xml:space="preserve">Execução do plano estadual </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1F5AE" w14:textId="77777777" w:rsidR="00DB3061" w:rsidRDefault="00C304C9">
            <w:pPr>
              <w:spacing w:after="0" w:line="240" w:lineRule="auto"/>
              <w:ind w:right="100"/>
              <w:jc w:val="center"/>
              <w:rPr>
                <w:rFonts w:ascii="Arial" w:eastAsia="Arial" w:hAnsi="Arial" w:cs="Arial"/>
                <w:sz w:val="20"/>
                <w:szCs w:val="20"/>
                <w:highlight w:val="white"/>
              </w:rPr>
            </w:pPr>
            <w:r>
              <w:rPr>
                <w:rFonts w:ascii="Arial" w:eastAsia="Arial" w:hAnsi="Arial" w:cs="Arial"/>
                <w:sz w:val="20"/>
                <w:szCs w:val="20"/>
                <w:highlight w:val="white"/>
              </w:rPr>
              <w:t xml:space="preserve">DIVE/DAPS </w:t>
            </w:r>
          </w:p>
        </w:tc>
      </w:tr>
      <w:tr w:rsidR="00DB3061" w14:paraId="3B9C9EED" w14:textId="77777777">
        <w:trPr>
          <w:trHeight w:val="495"/>
        </w:trPr>
        <w:tc>
          <w:tcPr>
            <w:tcW w:w="49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AC5443" w14:textId="77777777" w:rsidR="00DB3061" w:rsidRDefault="00C304C9">
            <w:pPr>
              <w:spacing w:after="0" w:line="240" w:lineRule="auto"/>
              <w:ind w:left="120" w:right="60"/>
              <w:jc w:val="both"/>
              <w:rPr>
                <w:rFonts w:ascii="Arial" w:eastAsia="Arial" w:hAnsi="Arial" w:cs="Arial"/>
                <w:sz w:val="20"/>
                <w:szCs w:val="20"/>
                <w:highlight w:val="white"/>
              </w:rPr>
            </w:pPr>
            <w:r>
              <w:rPr>
                <w:rFonts w:ascii="Arial" w:eastAsia="Arial" w:hAnsi="Arial" w:cs="Arial"/>
                <w:sz w:val="20"/>
                <w:szCs w:val="20"/>
                <w:highlight w:val="white"/>
              </w:rPr>
              <w:t>Apoiar ações, estratégias e programas de promoção da saúde na Atenção Primária à Saúde (APS) destinados à Promoção da Atividade Física e da alimentação saudável.</w:t>
            </w:r>
          </w:p>
        </w:tc>
        <w:tc>
          <w:tcPr>
            <w:tcW w:w="25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2953F3" w14:textId="77777777" w:rsidR="00DB3061" w:rsidRDefault="00DB3061">
            <w:pPr>
              <w:spacing w:after="0" w:line="240" w:lineRule="auto"/>
              <w:jc w:val="center"/>
              <w:rPr>
                <w:rFonts w:ascii="Arial" w:eastAsia="Arial" w:hAnsi="Arial" w:cs="Arial"/>
                <w:sz w:val="20"/>
                <w:szCs w:val="20"/>
                <w:highlight w:val="white"/>
              </w:rPr>
            </w:pPr>
          </w:p>
          <w:p w14:paraId="1A86614E"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Apoio institucional/</w:t>
            </w:r>
          </w:p>
          <w:p w14:paraId="304FA083" w14:textId="77777777" w:rsidR="00DB3061" w:rsidRDefault="00C304C9">
            <w:pPr>
              <w:spacing w:after="0" w:line="240" w:lineRule="auto"/>
              <w:jc w:val="center"/>
              <w:rPr>
                <w:rFonts w:ascii="Arial" w:eastAsia="Arial" w:hAnsi="Arial" w:cs="Arial"/>
                <w:sz w:val="20"/>
                <w:szCs w:val="20"/>
                <w:highlight w:val="white"/>
              </w:rPr>
            </w:pPr>
            <w:r>
              <w:rPr>
                <w:rFonts w:ascii="Arial" w:eastAsia="Arial" w:hAnsi="Arial" w:cs="Arial"/>
                <w:sz w:val="20"/>
                <w:szCs w:val="20"/>
                <w:highlight w:val="white"/>
              </w:rPr>
              <w:t>Capacitação</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CD9DC0" w14:textId="77777777" w:rsidR="00DB3061" w:rsidRDefault="00DB3061">
            <w:pPr>
              <w:spacing w:after="0" w:line="240" w:lineRule="auto"/>
              <w:ind w:right="100"/>
              <w:jc w:val="center"/>
              <w:rPr>
                <w:rFonts w:ascii="Arial" w:eastAsia="Arial" w:hAnsi="Arial" w:cs="Arial"/>
                <w:sz w:val="20"/>
                <w:szCs w:val="20"/>
                <w:highlight w:val="white"/>
              </w:rPr>
            </w:pPr>
          </w:p>
          <w:p w14:paraId="6029B89F" w14:textId="77777777" w:rsidR="00DB3061" w:rsidRDefault="00C304C9">
            <w:pPr>
              <w:spacing w:after="0" w:line="240" w:lineRule="auto"/>
              <w:ind w:right="100"/>
              <w:jc w:val="center"/>
              <w:rPr>
                <w:rFonts w:ascii="Arial" w:eastAsia="Arial" w:hAnsi="Arial" w:cs="Arial"/>
                <w:sz w:val="20"/>
                <w:szCs w:val="20"/>
                <w:highlight w:val="white"/>
              </w:rPr>
            </w:pPr>
            <w:r>
              <w:rPr>
                <w:rFonts w:ascii="Arial" w:eastAsia="Arial" w:hAnsi="Arial" w:cs="Arial"/>
                <w:sz w:val="20"/>
                <w:szCs w:val="20"/>
                <w:highlight w:val="white"/>
              </w:rPr>
              <w:t>DAPS</w:t>
            </w:r>
          </w:p>
        </w:tc>
      </w:tr>
    </w:tbl>
    <w:p w14:paraId="0289CAE9" w14:textId="77777777" w:rsidR="00DB3061" w:rsidRDefault="00DB3061">
      <w:pPr>
        <w:spacing w:after="0" w:line="240" w:lineRule="auto"/>
        <w:ind w:right="-75"/>
        <w:rPr>
          <w:rFonts w:ascii="Arial" w:eastAsia="Arial" w:hAnsi="Arial" w:cs="Arial"/>
          <w:color w:val="FF0000"/>
        </w:rPr>
      </w:pPr>
      <w:bookmarkStart w:id="2" w:name="_cnpeeo910ria" w:colFirst="0" w:colLast="0"/>
      <w:bookmarkEnd w:id="2"/>
    </w:p>
    <w:p w14:paraId="7B39F3D4" w14:textId="77777777" w:rsidR="00DB3061" w:rsidRDefault="00DB3061">
      <w:pPr>
        <w:ind w:right="-75"/>
        <w:jc w:val="both"/>
        <w:rPr>
          <w:rFonts w:ascii="Arial" w:eastAsia="Arial" w:hAnsi="Arial" w:cs="Arial"/>
        </w:rPr>
        <w:sectPr w:rsidR="00DB3061">
          <w:headerReference w:type="even" r:id="rId28"/>
          <w:headerReference w:type="default" r:id="rId29"/>
          <w:footerReference w:type="default" r:id="rId30"/>
          <w:headerReference w:type="first" r:id="rId31"/>
          <w:pgSz w:w="11910" w:h="16840"/>
          <w:pgMar w:top="850" w:right="1318" w:bottom="709" w:left="1100" w:header="0" w:footer="1480" w:gutter="0"/>
          <w:cols w:space="720"/>
        </w:sectPr>
      </w:pPr>
    </w:p>
    <w:p w14:paraId="794C0C24" w14:textId="77777777" w:rsidR="00DB3061" w:rsidRDefault="00C304C9">
      <w:pPr>
        <w:spacing w:line="360" w:lineRule="auto"/>
        <w:ind w:right="-75"/>
        <w:jc w:val="both"/>
        <w:rPr>
          <w:rFonts w:ascii="Arial" w:eastAsia="Arial" w:hAnsi="Arial" w:cs="Arial"/>
          <w:b/>
          <w:sz w:val="24"/>
          <w:szCs w:val="24"/>
        </w:rPr>
      </w:pPr>
      <w:r>
        <w:rPr>
          <w:rFonts w:ascii="Arial" w:eastAsia="Arial" w:hAnsi="Arial" w:cs="Arial"/>
          <w:b/>
          <w:sz w:val="24"/>
          <w:szCs w:val="24"/>
        </w:rPr>
        <w:lastRenderedPageBreak/>
        <w:t>7. Referências Bibliográficas</w:t>
      </w:r>
    </w:p>
    <w:p w14:paraId="757AC938" w14:textId="77777777" w:rsidR="00DB3061" w:rsidRDefault="00C304C9">
      <w:pPr>
        <w:spacing w:before="240" w:after="200" w:line="240" w:lineRule="auto"/>
        <w:jc w:val="both"/>
        <w:rPr>
          <w:rFonts w:ascii="Arial" w:eastAsia="Arial" w:hAnsi="Arial" w:cs="Arial"/>
        </w:rPr>
      </w:pPr>
      <w:r>
        <w:rPr>
          <w:rFonts w:ascii="Arial" w:eastAsia="Arial" w:hAnsi="Arial" w:cs="Arial"/>
        </w:rPr>
        <w:t xml:space="preserve">Brasil. Ministério da Saúde. Secretaria de Vigilância à Saúde. Secretaria de Atenção à Saúde. Diretrizes e recomendações para o cuidado integral de doenças crônicas não-transmissíveis: promoção da saúde, vigilância, prevenção e assistência. Brasília: Ministério da Saúde, 2008. </w:t>
      </w:r>
    </w:p>
    <w:p w14:paraId="02866B33" w14:textId="77777777" w:rsidR="00DB3061" w:rsidRDefault="00C304C9">
      <w:pPr>
        <w:spacing w:before="240" w:after="200" w:line="240" w:lineRule="auto"/>
        <w:jc w:val="both"/>
        <w:rPr>
          <w:rFonts w:ascii="Arial" w:eastAsia="Arial" w:hAnsi="Arial" w:cs="Arial"/>
        </w:rPr>
      </w:pPr>
      <w:r>
        <w:rPr>
          <w:rFonts w:ascii="Arial" w:eastAsia="Arial" w:hAnsi="Arial" w:cs="Arial"/>
        </w:rPr>
        <w:t xml:space="preserve">Brasil. Ministério da Saúde. Secretaria de Vigilância em Saúde. Departamento de Análise em Saúde e Vigilância de Doenças Não Transmissíveis. Plano de Ações Estratégicas para o Enfrentamento das Doenças Crônicas e Agravos não Transmissíveis no Brasil, 2021-2030. – </w:t>
      </w:r>
      <w:proofErr w:type="gramStart"/>
      <w:r>
        <w:rPr>
          <w:rFonts w:ascii="Arial" w:eastAsia="Arial" w:hAnsi="Arial" w:cs="Arial"/>
        </w:rPr>
        <w:t>Brasília :</w:t>
      </w:r>
      <w:proofErr w:type="gramEnd"/>
      <w:r>
        <w:rPr>
          <w:rFonts w:ascii="Arial" w:eastAsia="Arial" w:hAnsi="Arial" w:cs="Arial"/>
        </w:rPr>
        <w:t xml:space="preserve"> Ministério da Saúde, 2021.</w:t>
      </w:r>
    </w:p>
    <w:p w14:paraId="79CB2EC2" w14:textId="77777777" w:rsidR="00DB3061" w:rsidRDefault="00C304C9">
      <w:pPr>
        <w:spacing w:before="240" w:after="200" w:line="240" w:lineRule="auto"/>
        <w:jc w:val="both"/>
        <w:rPr>
          <w:rFonts w:ascii="Arial" w:eastAsia="Arial" w:hAnsi="Arial" w:cs="Arial"/>
        </w:rPr>
      </w:pPr>
      <w:r>
        <w:rPr>
          <w:rFonts w:ascii="Arial" w:eastAsia="Arial" w:hAnsi="Arial" w:cs="Arial"/>
        </w:rPr>
        <w:t xml:space="preserve">Brasil. </w:t>
      </w:r>
      <w:proofErr w:type="spellStart"/>
      <w:r>
        <w:rPr>
          <w:rFonts w:ascii="Arial" w:eastAsia="Arial" w:hAnsi="Arial" w:cs="Arial"/>
        </w:rPr>
        <w:t>Ministério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xml:space="preserve">. Secretaria de </w:t>
      </w:r>
      <w:proofErr w:type="spellStart"/>
      <w:r>
        <w:rPr>
          <w:rFonts w:ascii="Arial" w:eastAsia="Arial" w:hAnsi="Arial" w:cs="Arial"/>
        </w:rPr>
        <w:t>Vigilância</w:t>
      </w:r>
      <w:proofErr w:type="spellEnd"/>
      <w:r>
        <w:rPr>
          <w:rFonts w:ascii="Arial" w:eastAsia="Arial" w:hAnsi="Arial" w:cs="Arial"/>
        </w:rPr>
        <w:t xml:space="preserve"> em </w:t>
      </w:r>
      <w:proofErr w:type="spellStart"/>
      <w:r>
        <w:rPr>
          <w:rFonts w:ascii="Arial" w:eastAsia="Arial" w:hAnsi="Arial" w:cs="Arial"/>
        </w:rPr>
        <w:t>Saúde</w:t>
      </w:r>
      <w:proofErr w:type="spellEnd"/>
      <w:r>
        <w:rPr>
          <w:rFonts w:ascii="Arial" w:eastAsia="Arial" w:hAnsi="Arial" w:cs="Arial"/>
        </w:rPr>
        <w:t xml:space="preserve">. Departamento de </w:t>
      </w:r>
      <w:proofErr w:type="spellStart"/>
      <w:r>
        <w:rPr>
          <w:rFonts w:ascii="Arial" w:eastAsia="Arial" w:hAnsi="Arial" w:cs="Arial"/>
        </w:rPr>
        <w:t>Análise</w:t>
      </w:r>
      <w:proofErr w:type="spellEnd"/>
      <w:r>
        <w:rPr>
          <w:rFonts w:ascii="Arial" w:eastAsia="Arial" w:hAnsi="Arial" w:cs="Arial"/>
        </w:rPr>
        <w:t xml:space="preserve"> de </w:t>
      </w:r>
      <w:proofErr w:type="spellStart"/>
      <w:r>
        <w:rPr>
          <w:rFonts w:ascii="Arial" w:eastAsia="Arial" w:hAnsi="Arial" w:cs="Arial"/>
        </w:rPr>
        <w:t>Situação</w:t>
      </w:r>
      <w:proofErr w:type="spellEnd"/>
      <w:r>
        <w:rPr>
          <w:rFonts w:ascii="Arial" w:eastAsia="Arial" w:hAnsi="Arial" w:cs="Arial"/>
        </w:rPr>
        <w:t xml:space="preserve"> de </w:t>
      </w:r>
      <w:proofErr w:type="spellStart"/>
      <w:r>
        <w:rPr>
          <w:rFonts w:ascii="Arial" w:eastAsia="Arial" w:hAnsi="Arial" w:cs="Arial"/>
        </w:rPr>
        <w:t>Saúde</w:t>
      </w:r>
      <w:proofErr w:type="spellEnd"/>
      <w:r>
        <w:rPr>
          <w:rFonts w:ascii="Arial" w:eastAsia="Arial" w:hAnsi="Arial" w:cs="Arial"/>
        </w:rPr>
        <w:t xml:space="preserve">. Plano de </w:t>
      </w:r>
      <w:proofErr w:type="spellStart"/>
      <w:r>
        <w:rPr>
          <w:rFonts w:ascii="Arial" w:eastAsia="Arial" w:hAnsi="Arial" w:cs="Arial"/>
        </w:rPr>
        <w:t>ações</w:t>
      </w:r>
      <w:proofErr w:type="spellEnd"/>
      <w:r>
        <w:rPr>
          <w:rFonts w:ascii="Arial" w:eastAsia="Arial" w:hAnsi="Arial" w:cs="Arial"/>
        </w:rPr>
        <w:t xml:space="preserve"> </w:t>
      </w:r>
      <w:proofErr w:type="spellStart"/>
      <w:r>
        <w:rPr>
          <w:rFonts w:ascii="Arial" w:eastAsia="Arial" w:hAnsi="Arial" w:cs="Arial"/>
        </w:rPr>
        <w:t>estratégicas</w:t>
      </w:r>
      <w:proofErr w:type="spellEnd"/>
      <w:r>
        <w:rPr>
          <w:rFonts w:ascii="Arial" w:eastAsia="Arial" w:hAnsi="Arial" w:cs="Arial"/>
        </w:rPr>
        <w:t xml:space="preserve"> para o enfrentamento das </w:t>
      </w:r>
      <w:proofErr w:type="spellStart"/>
      <w:r>
        <w:rPr>
          <w:rFonts w:ascii="Arial" w:eastAsia="Arial" w:hAnsi="Arial" w:cs="Arial"/>
        </w:rPr>
        <w:t>doenças</w:t>
      </w:r>
      <w:proofErr w:type="spellEnd"/>
      <w:r>
        <w:rPr>
          <w:rFonts w:ascii="Arial" w:eastAsia="Arial" w:hAnsi="Arial" w:cs="Arial"/>
        </w:rPr>
        <w:t xml:space="preserve"> </w:t>
      </w:r>
      <w:proofErr w:type="spellStart"/>
      <w:r>
        <w:rPr>
          <w:rFonts w:ascii="Arial" w:eastAsia="Arial" w:hAnsi="Arial" w:cs="Arial"/>
        </w:rPr>
        <w:t>crônicas</w:t>
      </w:r>
      <w:proofErr w:type="spellEnd"/>
      <w:r>
        <w:rPr>
          <w:rFonts w:ascii="Arial" w:eastAsia="Arial" w:hAnsi="Arial" w:cs="Arial"/>
        </w:rPr>
        <w:t xml:space="preserve"> </w:t>
      </w:r>
      <w:proofErr w:type="spellStart"/>
      <w:r>
        <w:rPr>
          <w:rFonts w:ascii="Arial" w:eastAsia="Arial" w:hAnsi="Arial" w:cs="Arial"/>
        </w:rPr>
        <w:t>não</w:t>
      </w:r>
      <w:proofErr w:type="spellEnd"/>
      <w:r>
        <w:rPr>
          <w:rFonts w:ascii="Arial" w:eastAsia="Arial" w:hAnsi="Arial" w:cs="Arial"/>
        </w:rPr>
        <w:t xml:space="preserve"> </w:t>
      </w:r>
      <w:proofErr w:type="spellStart"/>
      <w:r>
        <w:rPr>
          <w:rFonts w:ascii="Arial" w:eastAsia="Arial" w:hAnsi="Arial" w:cs="Arial"/>
        </w:rPr>
        <w:t>transmissíveis</w:t>
      </w:r>
      <w:proofErr w:type="spellEnd"/>
      <w:r>
        <w:rPr>
          <w:rFonts w:ascii="Arial" w:eastAsia="Arial" w:hAnsi="Arial" w:cs="Arial"/>
        </w:rPr>
        <w:t xml:space="preserve"> (DCNT) no Brasil 2011-2022. </w:t>
      </w:r>
      <w:proofErr w:type="spellStart"/>
      <w:r>
        <w:rPr>
          <w:rFonts w:ascii="Arial" w:eastAsia="Arial" w:hAnsi="Arial" w:cs="Arial"/>
        </w:rPr>
        <w:t>Brasília</w:t>
      </w:r>
      <w:proofErr w:type="spellEnd"/>
      <w:r>
        <w:rPr>
          <w:rFonts w:ascii="Arial" w:eastAsia="Arial" w:hAnsi="Arial" w:cs="Arial"/>
        </w:rPr>
        <w:t xml:space="preserve">: </w:t>
      </w:r>
      <w:proofErr w:type="spellStart"/>
      <w:r>
        <w:rPr>
          <w:rFonts w:ascii="Arial" w:eastAsia="Arial" w:hAnsi="Arial" w:cs="Arial"/>
        </w:rPr>
        <w:t>Ministério</w:t>
      </w:r>
      <w:proofErr w:type="spellEnd"/>
      <w:r>
        <w:rPr>
          <w:rFonts w:ascii="Arial" w:eastAsia="Arial" w:hAnsi="Arial" w:cs="Arial"/>
        </w:rPr>
        <w:t xml:space="preserve"> da </w:t>
      </w:r>
      <w:proofErr w:type="spellStart"/>
      <w:r>
        <w:rPr>
          <w:rFonts w:ascii="Arial" w:eastAsia="Arial" w:hAnsi="Arial" w:cs="Arial"/>
        </w:rPr>
        <w:t>Saúde</w:t>
      </w:r>
      <w:proofErr w:type="spellEnd"/>
      <w:r>
        <w:rPr>
          <w:rFonts w:ascii="Arial" w:eastAsia="Arial" w:hAnsi="Arial" w:cs="Arial"/>
        </w:rPr>
        <w:t xml:space="preserve">, 2011. </w:t>
      </w:r>
    </w:p>
    <w:p w14:paraId="02CDC144" w14:textId="77777777" w:rsidR="00DB3061" w:rsidRDefault="00C304C9">
      <w:pPr>
        <w:widowControl w:val="0"/>
        <w:spacing w:after="0" w:line="240" w:lineRule="auto"/>
        <w:jc w:val="both"/>
        <w:rPr>
          <w:rFonts w:ascii="Arial" w:eastAsia="Arial" w:hAnsi="Arial" w:cs="Arial"/>
        </w:rPr>
      </w:pPr>
      <w:r>
        <w:rPr>
          <w:rFonts w:ascii="Arial" w:eastAsia="Arial" w:hAnsi="Arial" w:cs="Arial"/>
        </w:rPr>
        <w:t xml:space="preserve">Brasil. Ministério da Saúde. Secretaria de Vigilância em Saúde. Secretaria de Gestão Estratégica e Participativa. </w:t>
      </w:r>
      <w:proofErr w:type="spellStart"/>
      <w:r>
        <w:rPr>
          <w:rFonts w:ascii="Arial" w:eastAsia="Arial" w:hAnsi="Arial" w:cs="Arial"/>
        </w:rPr>
        <w:t>Vigitel</w:t>
      </w:r>
      <w:proofErr w:type="spellEnd"/>
      <w:r>
        <w:rPr>
          <w:rFonts w:ascii="Arial" w:eastAsia="Arial" w:hAnsi="Arial" w:cs="Arial"/>
        </w:rPr>
        <w:t xml:space="preserve"> Brasil 2010: vigilância de fatores de risco e proteção para doenças crônicas por inquérito telefônico. Brasília: Ministério da Saúde, 2011.</w:t>
      </w:r>
    </w:p>
    <w:p w14:paraId="2A7C10C4" w14:textId="77777777" w:rsidR="00DB3061" w:rsidRDefault="00DB3061">
      <w:pPr>
        <w:widowControl w:val="0"/>
        <w:spacing w:after="0" w:line="240" w:lineRule="auto"/>
        <w:jc w:val="both"/>
        <w:rPr>
          <w:rFonts w:ascii="Arial" w:eastAsia="Arial" w:hAnsi="Arial" w:cs="Arial"/>
        </w:rPr>
      </w:pPr>
    </w:p>
    <w:p w14:paraId="749BF87C" w14:textId="77777777" w:rsidR="00DB3061" w:rsidRDefault="00C304C9">
      <w:pPr>
        <w:widowControl w:val="0"/>
        <w:spacing w:after="0" w:line="240" w:lineRule="auto"/>
        <w:jc w:val="both"/>
        <w:rPr>
          <w:rFonts w:ascii="Arial" w:eastAsia="Arial" w:hAnsi="Arial" w:cs="Arial"/>
        </w:rPr>
      </w:pPr>
      <w:r>
        <w:rPr>
          <w:rFonts w:ascii="Arial" w:eastAsia="Arial" w:hAnsi="Arial" w:cs="Arial"/>
        </w:rPr>
        <w:t>Brasil. Ministério da Saúde. Instituto Sírio-Libanês de Ensino e Pesquisa. Protocolos da Atenção Básica: saúde das mulheres. Brasília, DF: Ministério da Saúde, 2016.</w:t>
      </w:r>
    </w:p>
    <w:p w14:paraId="1E989041" w14:textId="77777777" w:rsidR="00DB3061" w:rsidRDefault="00C304C9">
      <w:pPr>
        <w:spacing w:before="240" w:after="200" w:line="240" w:lineRule="auto"/>
        <w:jc w:val="both"/>
        <w:rPr>
          <w:rFonts w:ascii="Arial" w:eastAsia="Arial" w:hAnsi="Arial" w:cs="Arial"/>
        </w:rPr>
      </w:pPr>
      <w:r>
        <w:rPr>
          <w:rFonts w:ascii="Arial" w:eastAsia="Arial" w:hAnsi="Arial" w:cs="Arial"/>
        </w:rPr>
        <w:t>Brasil. Ministério da Saúde. Secretaria de Vigilância em Saúde. Departamento de Vigilância de Doenças e Agravos Não Transmissíveis e Promoção da Saúde. Saúde Brasil Estados 2018: uma análise de situação de saúde segundo o perfil de mortalidade dos estados brasileiros e do Distrito Federal. Brasília: Ministério da Saúde, 2018.</w:t>
      </w:r>
    </w:p>
    <w:p w14:paraId="5DE2D3F8" w14:textId="77777777" w:rsidR="00DB3061" w:rsidRDefault="00C304C9">
      <w:pPr>
        <w:spacing w:after="200" w:line="240" w:lineRule="auto"/>
        <w:ind w:right="-75"/>
        <w:jc w:val="both"/>
        <w:rPr>
          <w:rFonts w:ascii="Arial" w:eastAsia="Arial" w:hAnsi="Arial" w:cs="Arial"/>
        </w:rPr>
      </w:pPr>
      <w:r>
        <w:rPr>
          <w:rFonts w:ascii="Arial" w:eastAsia="Arial" w:hAnsi="Arial" w:cs="Arial"/>
        </w:rPr>
        <w:t xml:space="preserve">Brasil. Ministério da Saúde. Secretaria de Vigilância em Saúde. Departamento de Vigilância de Doenças e Agravos não Transmissíveis e Promoção da Saúde. </w:t>
      </w:r>
      <w:proofErr w:type="spellStart"/>
      <w:r>
        <w:rPr>
          <w:rFonts w:ascii="Arial" w:eastAsia="Arial" w:hAnsi="Arial" w:cs="Arial"/>
        </w:rPr>
        <w:t>Vigitel</w:t>
      </w:r>
      <w:proofErr w:type="spellEnd"/>
      <w:r>
        <w:rPr>
          <w:rFonts w:ascii="Arial" w:eastAsia="Arial" w:hAnsi="Arial" w:cs="Arial"/>
        </w:rPr>
        <w:t xml:space="preserve"> Brasil 2019: vigilância de fatores de risco e proteção para doenças crônicas por inquérito telefônico: estimativas sobre frequência e distribuição sociodemográfica de fatores de risco e proteção para doenças crônicas nas capitais dos 26 estados brasileiros e no Distrito Federal em 2019 [recurso eletrônico]. Brasília, 2020. Disponível em: &lt;https://bvsms.saude.gov.br/bvs/publicacoes/vigitel_brasil_2019_vigilancia_fatores_risco.pdf&gt;. Acesso em: 19 julho 2021.</w:t>
      </w:r>
    </w:p>
    <w:p w14:paraId="61EAC06F" w14:textId="77777777" w:rsidR="00DB3061" w:rsidRDefault="00C304C9">
      <w:pPr>
        <w:spacing w:before="240" w:after="200" w:line="240" w:lineRule="auto"/>
        <w:jc w:val="both"/>
        <w:rPr>
          <w:rFonts w:ascii="Arial" w:eastAsia="Arial" w:hAnsi="Arial" w:cs="Arial"/>
        </w:rPr>
      </w:pPr>
      <w:r>
        <w:rPr>
          <w:rFonts w:ascii="Arial" w:eastAsia="Arial" w:hAnsi="Arial" w:cs="Arial"/>
        </w:rPr>
        <w:t>IBGE. Panorama da população estimada de Santa Catarina. Diretoria de Pesquisas, Coordenação de População e Indicadores Sociais, Estimativas da população residente. Disponível em: &lt;https://cidades.ibge.gov.br/brasil/sc/ panorama&gt;. Acesso em: 19 julho 2021.</w:t>
      </w:r>
    </w:p>
    <w:p w14:paraId="05E55F62" w14:textId="77777777" w:rsidR="00DB3061" w:rsidRDefault="00C304C9">
      <w:pPr>
        <w:widowControl w:val="0"/>
        <w:spacing w:after="200" w:line="240" w:lineRule="auto"/>
        <w:jc w:val="both"/>
        <w:rPr>
          <w:rFonts w:ascii="Arial" w:eastAsia="Arial" w:hAnsi="Arial" w:cs="Arial"/>
        </w:rPr>
      </w:pPr>
      <w:r>
        <w:rPr>
          <w:rFonts w:ascii="Arial" w:eastAsia="Arial" w:hAnsi="Arial" w:cs="Arial"/>
        </w:rPr>
        <w:t xml:space="preserve">Instituto Nacional de </w:t>
      </w:r>
      <w:proofErr w:type="spellStart"/>
      <w:r>
        <w:rPr>
          <w:rFonts w:ascii="Arial" w:eastAsia="Arial" w:hAnsi="Arial" w:cs="Arial"/>
        </w:rPr>
        <w:t>Câncer</w:t>
      </w:r>
      <w:proofErr w:type="spellEnd"/>
      <w:r>
        <w:rPr>
          <w:rFonts w:ascii="Arial" w:eastAsia="Arial" w:hAnsi="Arial" w:cs="Arial"/>
        </w:rPr>
        <w:t xml:space="preserve"> José Alencar Gomes da Silva. </w:t>
      </w:r>
      <w:proofErr w:type="spellStart"/>
      <w:r>
        <w:rPr>
          <w:rFonts w:ascii="Arial" w:eastAsia="Arial" w:hAnsi="Arial" w:cs="Arial"/>
        </w:rPr>
        <w:t>Coordenação</w:t>
      </w:r>
      <w:proofErr w:type="spellEnd"/>
      <w:r>
        <w:rPr>
          <w:rFonts w:ascii="Arial" w:eastAsia="Arial" w:hAnsi="Arial" w:cs="Arial"/>
        </w:rPr>
        <w:t xml:space="preserve"> de </w:t>
      </w:r>
      <w:proofErr w:type="spellStart"/>
      <w:r>
        <w:rPr>
          <w:rFonts w:ascii="Arial" w:eastAsia="Arial" w:hAnsi="Arial" w:cs="Arial"/>
        </w:rPr>
        <w:t>Prevenção</w:t>
      </w:r>
      <w:proofErr w:type="spellEnd"/>
      <w:r>
        <w:rPr>
          <w:rFonts w:ascii="Arial" w:eastAsia="Arial" w:hAnsi="Arial" w:cs="Arial"/>
        </w:rPr>
        <w:t xml:space="preserve"> e </w:t>
      </w:r>
      <w:proofErr w:type="spellStart"/>
      <w:r>
        <w:rPr>
          <w:rFonts w:ascii="Arial" w:eastAsia="Arial" w:hAnsi="Arial" w:cs="Arial"/>
        </w:rPr>
        <w:t>Vigilância</w:t>
      </w:r>
      <w:proofErr w:type="spellEnd"/>
      <w:r>
        <w:rPr>
          <w:rFonts w:ascii="Arial" w:eastAsia="Arial" w:hAnsi="Arial" w:cs="Arial"/>
        </w:rPr>
        <w:t xml:space="preserve">. </w:t>
      </w:r>
      <w:proofErr w:type="spellStart"/>
      <w:r>
        <w:rPr>
          <w:rFonts w:ascii="Arial" w:eastAsia="Arial" w:hAnsi="Arial" w:cs="Arial"/>
        </w:rPr>
        <w:t>Coletânea</w:t>
      </w:r>
      <w:proofErr w:type="spellEnd"/>
      <w:r>
        <w:rPr>
          <w:rFonts w:ascii="Arial" w:eastAsia="Arial" w:hAnsi="Arial" w:cs="Arial"/>
        </w:rPr>
        <w:t xml:space="preserve"> de </w:t>
      </w:r>
      <w:proofErr w:type="spellStart"/>
      <w:r>
        <w:rPr>
          <w:rFonts w:ascii="Arial" w:eastAsia="Arial" w:hAnsi="Arial" w:cs="Arial"/>
        </w:rPr>
        <w:t>experiências</w:t>
      </w:r>
      <w:proofErr w:type="spellEnd"/>
      <w:r>
        <w:rPr>
          <w:rFonts w:ascii="Arial" w:eastAsia="Arial" w:hAnsi="Arial" w:cs="Arial"/>
        </w:rPr>
        <w:t xml:space="preserve"> de </w:t>
      </w:r>
      <w:proofErr w:type="spellStart"/>
      <w:r>
        <w:rPr>
          <w:rFonts w:ascii="Arial" w:eastAsia="Arial" w:hAnsi="Arial" w:cs="Arial"/>
        </w:rPr>
        <w:t>multiplicação</w:t>
      </w:r>
      <w:proofErr w:type="spellEnd"/>
      <w:r>
        <w:rPr>
          <w:rFonts w:ascii="Arial" w:eastAsia="Arial" w:hAnsi="Arial" w:cs="Arial"/>
        </w:rPr>
        <w:t xml:space="preserve"> para a </w:t>
      </w:r>
      <w:proofErr w:type="spellStart"/>
      <w:r>
        <w:rPr>
          <w:rFonts w:ascii="Arial" w:eastAsia="Arial" w:hAnsi="Arial" w:cs="Arial"/>
        </w:rPr>
        <w:t>promoção</w:t>
      </w:r>
      <w:proofErr w:type="spellEnd"/>
      <w:r>
        <w:rPr>
          <w:rFonts w:ascii="Arial" w:eastAsia="Arial" w:hAnsi="Arial" w:cs="Arial"/>
        </w:rPr>
        <w:t xml:space="preserve"> da </w:t>
      </w:r>
      <w:proofErr w:type="spellStart"/>
      <w:r>
        <w:rPr>
          <w:rFonts w:ascii="Arial" w:eastAsia="Arial" w:hAnsi="Arial" w:cs="Arial"/>
        </w:rPr>
        <w:t>alimentação</w:t>
      </w:r>
      <w:proofErr w:type="spellEnd"/>
      <w:r>
        <w:rPr>
          <w:rFonts w:ascii="Arial" w:eastAsia="Arial" w:hAnsi="Arial" w:cs="Arial"/>
        </w:rPr>
        <w:t xml:space="preserve"> </w:t>
      </w:r>
      <w:proofErr w:type="spellStart"/>
      <w:r>
        <w:rPr>
          <w:rFonts w:ascii="Arial" w:eastAsia="Arial" w:hAnsi="Arial" w:cs="Arial"/>
        </w:rPr>
        <w:t>saudável</w:t>
      </w:r>
      <w:proofErr w:type="spellEnd"/>
      <w:r>
        <w:rPr>
          <w:rFonts w:ascii="Arial" w:eastAsia="Arial" w:hAnsi="Arial" w:cs="Arial"/>
        </w:rPr>
        <w:t xml:space="preserve">, </w:t>
      </w:r>
      <w:proofErr w:type="spellStart"/>
      <w:r>
        <w:rPr>
          <w:rFonts w:ascii="Arial" w:eastAsia="Arial" w:hAnsi="Arial" w:cs="Arial"/>
        </w:rPr>
        <w:t>prática</w:t>
      </w:r>
      <w:proofErr w:type="spellEnd"/>
      <w:r>
        <w:rPr>
          <w:rFonts w:ascii="Arial" w:eastAsia="Arial" w:hAnsi="Arial" w:cs="Arial"/>
        </w:rPr>
        <w:t xml:space="preserve"> de atividade </w:t>
      </w:r>
      <w:proofErr w:type="spellStart"/>
      <w:r>
        <w:rPr>
          <w:rFonts w:ascii="Arial" w:eastAsia="Arial" w:hAnsi="Arial" w:cs="Arial"/>
        </w:rPr>
        <w:t>física</w:t>
      </w:r>
      <w:proofErr w:type="spellEnd"/>
      <w:r>
        <w:rPr>
          <w:rFonts w:ascii="Arial" w:eastAsia="Arial" w:hAnsi="Arial" w:cs="Arial"/>
        </w:rPr>
        <w:t xml:space="preserve"> e </w:t>
      </w:r>
      <w:proofErr w:type="spellStart"/>
      <w:r>
        <w:rPr>
          <w:rFonts w:ascii="Arial" w:eastAsia="Arial" w:hAnsi="Arial" w:cs="Arial"/>
        </w:rPr>
        <w:t>prevenção</w:t>
      </w:r>
      <w:proofErr w:type="spellEnd"/>
      <w:r>
        <w:rPr>
          <w:rFonts w:ascii="Arial" w:eastAsia="Arial" w:hAnsi="Arial" w:cs="Arial"/>
        </w:rPr>
        <w:t xml:space="preserve"> de </w:t>
      </w:r>
      <w:proofErr w:type="spellStart"/>
      <w:r>
        <w:rPr>
          <w:rFonts w:ascii="Arial" w:eastAsia="Arial" w:hAnsi="Arial" w:cs="Arial"/>
        </w:rPr>
        <w:t>câncer</w:t>
      </w:r>
      <w:proofErr w:type="spellEnd"/>
      <w:r>
        <w:rPr>
          <w:rFonts w:ascii="Arial" w:eastAsia="Arial" w:hAnsi="Arial" w:cs="Arial"/>
        </w:rPr>
        <w:t xml:space="preserve"> / Instituto Nacional de </w:t>
      </w:r>
      <w:proofErr w:type="spellStart"/>
      <w:r>
        <w:rPr>
          <w:rFonts w:ascii="Arial" w:eastAsia="Arial" w:hAnsi="Arial" w:cs="Arial"/>
        </w:rPr>
        <w:t>Câncer</w:t>
      </w:r>
      <w:proofErr w:type="spellEnd"/>
      <w:r>
        <w:rPr>
          <w:rFonts w:ascii="Arial" w:eastAsia="Arial" w:hAnsi="Arial" w:cs="Arial"/>
        </w:rPr>
        <w:t xml:space="preserve"> José Alencar Gomes da Silva. </w:t>
      </w:r>
      <w:proofErr w:type="spellStart"/>
      <w:r>
        <w:rPr>
          <w:rFonts w:ascii="Arial" w:eastAsia="Arial" w:hAnsi="Arial" w:cs="Arial"/>
        </w:rPr>
        <w:t>Coordenação</w:t>
      </w:r>
      <w:proofErr w:type="spellEnd"/>
      <w:r>
        <w:rPr>
          <w:rFonts w:ascii="Arial" w:eastAsia="Arial" w:hAnsi="Arial" w:cs="Arial"/>
        </w:rPr>
        <w:t xml:space="preserve"> de </w:t>
      </w:r>
      <w:proofErr w:type="spellStart"/>
      <w:r>
        <w:rPr>
          <w:rFonts w:ascii="Arial" w:eastAsia="Arial" w:hAnsi="Arial" w:cs="Arial"/>
        </w:rPr>
        <w:t>Prevenção</w:t>
      </w:r>
      <w:proofErr w:type="spellEnd"/>
      <w:r>
        <w:rPr>
          <w:rFonts w:ascii="Arial" w:eastAsia="Arial" w:hAnsi="Arial" w:cs="Arial"/>
        </w:rPr>
        <w:t xml:space="preserve"> e </w:t>
      </w:r>
      <w:proofErr w:type="spellStart"/>
      <w:r>
        <w:rPr>
          <w:rFonts w:ascii="Arial" w:eastAsia="Arial" w:hAnsi="Arial" w:cs="Arial"/>
        </w:rPr>
        <w:t>Vigilância</w:t>
      </w:r>
      <w:proofErr w:type="spellEnd"/>
      <w:r>
        <w:rPr>
          <w:rFonts w:ascii="Arial" w:eastAsia="Arial" w:hAnsi="Arial" w:cs="Arial"/>
        </w:rPr>
        <w:t xml:space="preserve">; </w:t>
      </w:r>
      <w:proofErr w:type="spellStart"/>
      <w:r>
        <w:rPr>
          <w:rFonts w:ascii="Arial" w:eastAsia="Arial" w:hAnsi="Arial" w:cs="Arial"/>
        </w:rPr>
        <w:t>organização</w:t>
      </w:r>
      <w:proofErr w:type="spellEnd"/>
      <w:r>
        <w:rPr>
          <w:rFonts w:ascii="Arial" w:eastAsia="Arial" w:hAnsi="Arial" w:cs="Arial"/>
        </w:rPr>
        <w:t xml:space="preserve"> de Maria Eduarda </w:t>
      </w:r>
      <w:proofErr w:type="spellStart"/>
      <w:r>
        <w:rPr>
          <w:rFonts w:ascii="Arial" w:eastAsia="Arial" w:hAnsi="Arial" w:cs="Arial"/>
        </w:rPr>
        <w:t>Leão</w:t>
      </w:r>
      <w:proofErr w:type="spellEnd"/>
      <w:r>
        <w:rPr>
          <w:rFonts w:ascii="Arial" w:eastAsia="Arial" w:hAnsi="Arial" w:cs="Arial"/>
        </w:rPr>
        <w:t xml:space="preserve"> </w:t>
      </w:r>
      <w:proofErr w:type="spellStart"/>
      <w:r>
        <w:rPr>
          <w:rFonts w:ascii="Arial" w:eastAsia="Arial" w:hAnsi="Arial" w:cs="Arial"/>
        </w:rPr>
        <w:t>Diogenes</w:t>
      </w:r>
      <w:proofErr w:type="spellEnd"/>
      <w:r>
        <w:rPr>
          <w:rFonts w:ascii="Arial" w:eastAsia="Arial" w:hAnsi="Arial" w:cs="Arial"/>
        </w:rPr>
        <w:t xml:space="preserve"> Melo, et al. Rio de Janeiro: Inca, 2017.</w:t>
      </w:r>
    </w:p>
    <w:p w14:paraId="4B88EC25" w14:textId="77777777" w:rsidR="00DB3061" w:rsidRDefault="00C304C9">
      <w:pPr>
        <w:widowControl w:val="0"/>
        <w:spacing w:after="200" w:line="240" w:lineRule="auto"/>
        <w:jc w:val="both"/>
        <w:rPr>
          <w:rFonts w:ascii="Arial" w:eastAsia="Arial" w:hAnsi="Arial" w:cs="Arial"/>
        </w:rPr>
      </w:pPr>
      <w:r>
        <w:rPr>
          <w:rFonts w:ascii="Arial" w:eastAsia="Arial" w:hAnsi="Arial" w:cs="Arial"/>
          <w:highlight w:val="white"/>
        </w:rPr>
        <w:t xml:space="preserve">Malta, Deborah Carvalho et al. Probabilidade de morte prematura por doenças crônicas não transmissíveis, Brasil e regiões, projeções para 2025. Revista Brasileira de Epidemiologia [online]. 2019, v. 22 [Acessado 18 </w:t>
      </w:r>
      <w:proofErr w:type="gramStart"/>
      <w:r>
        <w:rPr>
          <w:rFonts w:ascii="Arial" w:eastAsia="Arial" w:hAnsi="Arial" w:cs="Arial"/>
          <w:highlight w:val="white"/>
        </w:rPr>
        <w:t>Julho</w:t>
      </w:r>
      <w:proofErr w:type="gramEnd"/>
      <w:r>
        <w:rPr>
          <w:rFonts w:ascii="Arial" w:eastAsia="Arial" w:hAnsi="Arial" w:cs="Arial"/>
          <w:highlight w:val="white"/>
        </w:rPr>
        <w:t xml:space="preserve"> 2021], e190030. Disponível em: &lt;https://doi.org/10.1590/1980-549720190030&gt;. </w:t>
      </w:r>
      <w:proofErr w:type="spellStart"/>
      <w:r>
        <w:rPr>
          <w:rFonts w:ascii="Arial" w:eastAsia="Arial" w:hAnsi="Arial" w:cs="Arial"/>
          <w:highlight w:val="white"/>
        </w:rPr>
        <w:t>Epub</w:t>
      </w:r>
      <w:proofErr w:type="spellEnd"/>
      <w:r>
        <w:rPr>
          <w:rFonts w:ascii="Arial" w:eastAsia="Arial" w:hAnsi="Arial" w:cs="Arial"/>
          <w:highlight w:val="white"/>
        </w:rPr>
        <w:t xml:space="preserve"> 01 </w:t>
      </w:r>
      <w:proofErr w:type="spellStart"/>
      <w:r>
        <w:rPr>
          <w:rFonts w:ascii="Arial" w:eastAsia="Arial" w:hAnsi="Arial" w:cs="Arial"/>
          <w:highlight w:val="white"/>
        </w:rPr>
        <w:t>Abr</w:t>
      </w:r>
      <w:proofErr w:type="spellEnd"/>
      <w:r>
        <w:rPr>
          <w:rFonts w:ascii="Arial" w:eastAsia="Arial" w:hAnsi="Arial" w:cs="Arial"/>
          <w:highlight w:val="white"/>
        </w:rPr>
        <w:t xml:space="preserve"> 2019. ISSN 1980-5497. https://doi.org/10.1590/1980-549720190030.</w:t>
      </w:r>
    </w:p>
    <w:p w14:paraId="5ED83476" w14:textId="77777777" w:rsidR="00DB3061" w:rsidRDefault="00C304C9">
      <w:pPr>
        <w:tabs>
          <w:tab w:val="left" w:pos="9072"/>
        </w:tabs>
        <w:jc w:val="both"/>
        <w:rPr>
          <w:rFonts w:ascii="Arial" w:eastAsia="Arial" w:hAnsi="Arial" w:cs="Arial"/>
        </w:rPr>
      </w:pPr>
      <w:r>
        <w:rPr>
          <w:rFonts w:ascii="Arial" w:eastAsia="Arial" w:hAnsi="Arial" w:cs="Arial"/>
        </w:rPr>
        <w:t>PNS. Fundação Oswaldo Cruz. Pesquisa Nacional de Saúde. 2019. Disponível em: &lt;https://www.pns.icict.fiocruz.br&gt;. Acesso em: 24 jun. 2021.</w:t>
      </w:r>
    </w:p>
    <w:p w14:paraId="276177B9" w14:textId="77777777" w:rsidR="00DB3061" w:rsidRDefault="00DB3061">
      <w:pPr>
        <w:pBdr>
          <w:top w:val="nil"/>
          <w:left w:val="nil"/>
          <w:bottom w:val="nil"/>
          <w:right w:val="nil"/>
          <w:between w:val="nil"/>
        </w:pBdr>
        <w:spacing w:after="120" w:line="276" w:lineRule="auto"/>
        <w:ind w:right="-75"/>
        <w:jc w:val="both"/>
        <w:rPr>
          <w:rFonts w:ascii="Arial" w:eastAsia="Arial" w:hAnsi="Arial" w:cs="Arial"/>
          <w:highlight w:val="white"/>
        </w:rPr>
      </w:pPr>
    </w:p>
    <w:p w14:paraId="613ABA6A" w14:textId="77777777" w:rsidR="00DB3061" w:rsidRDefault="00DB3061"/>
    <w:sectPr w:rsidR="00DB3061">
      <w:pgSz w:w="11910" w:h="16840"/>
      <w:pgMar w:top="1100" w:right="1318" w:bottom="709" w:left="110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ECAE8" w14:textId="77777777" w:rsidR="00330AD7" w:rsidRDefault="00330AD7">
      <w:pPr>
        <w:spacing w:after="0" w:line="240" w:lineRule="auto"/>
      </w:pPr>
      <w:r>
        <w:separator/>
      </w:r>
    </w:p>
  </w:endnote>
  <w:endnote w:type="continuationSeparator" w:id="0">
    <w:p w14:paraId="63E8B973" w14:textId="77777777" w:rsidR="00330AD7" w:rsidRDefault="0033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8B18" w14:textId="77777777" w:rsidR="00231008" w:rsidRDefault="0023100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0EE1" w14:textId="77777777" w:rsidR="00231008" w:rsidRDefault="00231008">
    <w:pPr>
      <w:pBdr>
        <w:top w:val="nil"/>
        <w:left w:val="nil"/>
        <w:bottom w:val="nil"/>
        <w:right w:val="nil"/>
        <w:between w:val="nil"/>
      </w:pBdr>
      <w:spacing w:after="120" w:line="14" w:lineRule="auto"/>
      <w:rPr>
        <w:color w:val="000000"/>
        <w:sz w:val="20"/>
        <w:szCs w:val="20"/>
      </w:rPr>
    </w:pPr>
    <w:r>
      <w:rPr>
        <w:noProof/>
      </w:rPr>
      <mc:AlternateContent>
        <mc:Choice Requires="wps">
          <w:drawing>
            <wp:anchor distT="0" distB="0" distL="0" distR="0" simplePos="0" relativeHeight="251656704" behindDoc="1" locked="0" layoutInCell="1" hidden="0" allowOverlap="1" wp14:anchorId="1FEB1D6E" wp14:editId="19D4CB2C">
              <wp:simplePos x="0" y="0"/>
              <wp:positionH relativeFrom="column">
                <wp:posOffset>8991600</wp:posOffset>
              </wp:positionH>
              <wp:positionV relativeFrom="paragraph">
                <wp:posOffset>6464300</wp:posOffset>
              </wp:positionV>
              <wp:extent cx="131445" cy="175260"/>
              <wp:effectExtent l="0" t="0" r="0" b="0"/>
              <wp:wrapNone/>
              <wp:docPr id="4" name="Retângulo 4"/>
              <wp:cNvGraphicFramePr/>
              <a:graphic xmlns:a="http://schemas.openxmlformats.org/drawingml/2006/main">
                <a:graphicData uri="http://schemas.microsoft.com/office/word/2010/wordprocessingShape">
                  <wps:wsp>
                    <wps:cNvSpPr/>
                    <wps:spPr>
                      <a:xfrm>
                        <a:off x="5285040" y="3697133"/>
                        <a:ext cx="121920" cy="165735"/>
                      </a:xfrm>
                      <a:prstGeom prst="rect">
                        <a:avLst/>
                      </a:prstGeom>
                      <a:noFill/>
                      <a:ln>
                        <a:noFill/>
                      </a:ln>
                    </wps:spPr>
                    <wps:txbx>
                      <w:txbxContent>
                        <w:p w14:paraId="221C8C31" w14:textId="77777777" w:rsidR="00231008" w:rsidRDefault="00231008">
                          <w:pPr>
                            <w:spacing w:line="245" w:lineRule="auto"/>
                            <w:ind w:left="40" w:firstLine="40"/>
                            <w:textDirection w:val="btLr"/>
                          </w:pPr>
                          <w:r>
                            <w:rPr>
                              <w:color w:val="000000"/>
                            </w:rPr>
                            <w:t xml:space="preserve"> PAGE 4</w:t>
                          </w:r>
                        </w:p>
                      </w:txbxContent>
                    </wps:txbx>
                    <wps:bodyPr spcFirstLastPara="1" wrap="square" lIns="0" tIns="0" rIns="0" bIns="0" anchor="t" anchorCtr="0">
                      <a:noAutofit/>
                    </wps:bodyPr>
                  </wps:wsp>
                </a:graphicData>
              </a:graphic>
            </wp:anchor>
          </w:drawing>
        </mc:Choice>
        <mc:Fallback>
          <w:pict>
            <v:rect w14:anchorId="1FEB1D6E" id="Retângulo 4" o:spid="_x0000_s1028" style="position:absolute;margin-left:708pt;margin-top:509pt;width:10.35pt;height:13.8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" filled="f" stroked="f">
              <v:textbox inset="0,0,0,0">
                <w:txbxContent>
                  <w:p w14:paraId="221C8C31" w14:textId="77777777" w:rsidR="00231008" w:rsidRDefault="00231008">
                    <w:pPr>
                      <w:spacing w:line="245" w:lineRule="auto"/>
                      <w:ind w:left="40" w:firstLine="40"/>
                      <w:textDirection w:val="btLr"/>
                    </w:pPr>
                    <w:r>
                      <w:rPr>
                        <w:color w:val="000000"/>
                      </w:rPr>
                      <w:t xml:space="preserve"> PAGE 4</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C7AA8" w14:textId="77777777" w:rsidR="00231008" w:rsidRDefault="0023100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2A553" w14:textId="77777777" w:rsidR="00231008" w:rsidRDefault="00231008">
    <w:pPr>
      <w:pBdr>
        <w:top w:val="nil"/>
        <w:left w:val="nil"/>
        <w:bottom w:val="nil"/>
        <w:right w:val="nil"/>
        <w:between w:val="nil"/>
      </w:pBdr>
      <w:spacing w:after="120" w:line="14" w:lineRule="auto"/>
      <w:rPr>
        <w:color w:val="000000"/>
        <w:sz w:val="20"/>
        <w:szCs w:val="20"/>
      </w:rPr>
    </w:pPr>
    <w:r>
      <w:rPr>
        <w:noProof/>
      </w:rPr>
      <mc:AlternateContent>
        <mc:Choice Requires="wps">
          <w:drawing>
            <wp:anchor distT="0" distB="0" distL="0" distR="0" simplePos="0" relativeHeight="251657728" behindDoc="1" locked="0" layoutInCell="1" hidden="0" allowOverlap="1" wp14:anchorId="13831208" wp14:editId="2657757B">
              <wp:simplePos x="0" y="0"/>
              <wp:positionH relativeFrom="column">
                <wp:posOffset>8915400</wp:posOffset>
              </wp:positionH>
              <wp:positionV relativeFrom="paragraph">
                <wp:posOffset>6464300</wp:posOffset>
              </wp:positionV>
              <wp:extent cx="203200" cy="175260"/>
              <wp:effectExtent l="0" t="0" r="0" b="0"/>
              <wp:wrapNone/>
              <wp:docPr id="1" name="Retângulo 1"/>
              <wp:cNvGraphicFramePr/>
              <a:graphic xmlns:a="http://schemas.openxmlformats.org/drawingml/2006/main">
                <a:graphicData uri="http://schemas.microsoft.com/office/word/2010/wordprocessingShape">
                  <wps:wsp>
                    <wps:cNvSpPr/>
                    <wps:spPr>
                      <a:xfrm>
                        <a:off x="5249163" y="3697133"/>
                        <a:ext cx="193675" cy="165735"/>
                      </a:xfrm>
                      <a:prstGeom prst="rect">
                        <a:avLst/>
                      </a:prstGeom>
                      <a:noFill/>
                      <a:ln>
                        <a:noFill/>
                      </a:ln>
                    </wps:spPr>
                    <wps:txbx>
                      <w:txbxContent>
                        <w:p w14:paraId="3DE67C83" w14:textId="77777777" w:rsidR="00231008" w:rsidRDefault="00231008">
                          <w:pPr>
                            <w:spacing w:line="245" w:lineRule="auto"/>
                            <w:ind w:left="40" w:firstLine="40"/>
                            <w:textDirection w:val="btLr"/>
                          </w:pPr>
                          <w:r>
                            <w:rPr>
                              <w:color w:val="000000"/>
                            </w:rPr>
                            <w:t xml:space="preserve"> PAGE 12</w:t>
                          </w:r>
                        </w:p>
                      </w:txbxContent>
                    </wps:txbx>
                    <wps:bodyPr spcFirstLastPara="1" wrap="square" lIns="0" tIns="0" rIns="0" bIns="0" anchor="t" anchorCtr="0">
                      <a:noAutofit/>
                    </wps:bodyPr>
                  </wps:wsp>
                </a:graphicData>
              </a:graphic>
            </wp:anchor>
          </w:drawing>
        </mc:Choice>
        <mc:Fallback>
          <w:pict>
            <v:rect w14:anchorId="13831208" id="Retângulo 1" o:spid="_x0000_s1029" style="position:absolute;margin-left:702pt;margin-top:509pt;width:16pt;height:13.8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" filled="f" stroked="f">
              <v:textbox inset="0,0,0,0">
                <w:txbxContent>
                  <w:p w14:paraId="3DE67C83" w14:textId="77777777" w:rsidR="00231008" w:rsidRDefault="00231008">
                    <w:pPr>
                      <w:spacing w:line="245" w:lineRule="auto"/>
                      <w:ind w:left="40" w:firstLine="40"/>
                      <w:textDirection w:val="btLr"/>
                    </w:pPr>
                    <w:r>
                      <w:rPr>
                        <w:color w:val="000000"/>
                      </w:rPr>
                      <w:t xml:space="preserve"> PAGE 12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C5377" w14:textId="77777777" w:rsidR="00330AD7" w:rsidRDefault="00330AD7">
      <w:pPr>
        <w:spacing w:after="0" w:line="240" w:lineRule="auto"/>
      </w:pPr>
      <w:r>
        <w:separator/>
      </w:r>
    </w:p>
  </w:footnote>
  <w:footnote w:type="continuationSeparator" w:id="0">
    <w:p w14:paraId="5DE86037" w14:textId="77777777" w:rsidR="00330AD7" w:rsidRDefault="00330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69D00" w14:textId="77777777" w:rsidR="00231008" w:rsidRDefault="0023100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4984066"/>
      <w:docPartObj>
        <w:docPartGallery w:val="Watermarks"/>
        <w:docPartUnique/>
      </w:docPartObj>
    </w:sdtPr>
    <w:sdtContent>
      <w:p w14:paraId="0E563244" w14:textId="4ECA173F" w:rsidR="00231008" w:rsidRDefault="00231008">
        <w:pPr>
          <w:pStyle w:val="Cabealho"/>
        </w:pPr>
        <w:r>
          <w:pict w14:anchorId="755C7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780798" o:spid="_x0000_s2049" type="#_x0000_t136" style="position:absolute;margin-left:0;margin-top:0;width:486.65pt;height:182.5pt;rotation:315;z-index:-251657728;mso-position-horizontal:center;mso-position-horizontal-relative:margin;mso-position-vertical:center;mso-position-vertical-relative:margin" o:allowincell="f" fillcolor="silver" stroked="f">
              <v:fill opacity=".5"/>
              <v:textpath style="font-family:&quot;calibri&quot;;font-size:1pt" string="Prelimina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9487" w14:textId="77777777" w:rsidR="00231008" w:rsidRDefault="0023100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2AD04" w14:textId="77777777" w:rsidR="00231008" w:rsidRDefault="00231008">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D44D" w14:textId="77777777" w:rsidR="00231008" w:rsidRDefault="00231008">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C33CE" w14:textId="77777777" w:rsidR="00231008" w:rsidRDefault="002310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12043"/>
    <w:multiLevelType w:val="multilevel"/>
    <w:tmpl w:val="C2F0E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061"/>
    <w:rsid w:val="0000234C"/>
    <w:rsid w:val="001B0C69"/>
    <w:rsid w:val="00231008"/>
    <w:rsid w:val="00330AD7"/>
    <w:rsid w:val="00457959"/>
    <w:rsid w:val="00672162"/>
    <w:rsid w:val="007274E1"/>
    <w:rsid w:val="007E6718"/>
    <w:rsid w:val="008C1B1D"/>
    <w:rsid w:val="00C278FB"/>
    <w:rsid w:val="00C304C9"/>
    <w:rsid w:val="00C6089A"/>
    <w:rsid w:val="00CE556A"/>
    <w:rsid w:val="00DB3061"/>
    <w:rsid w:val="00E10450"/>
    <w:rsid w:val="00E329C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0ADDBA"/>
  <w15:docId w15:val="{1E9E0A87-9F4F-44F9-93BF-2830961D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023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0234C"/>
  </w:style>
  <w:style w:type="paragraph" w:styleId="Rodap">
    <w:name w:val="footer"/>
    <w:basedOn w:val="Normal"/>
    <w:link w:val="RodapChar"/>
    <w:uiPriority w:val="99"/>
    <w:unhideWhenUsed/>
    <w:rsid w:val="0000234C"/>
    <w:pPr>
      <w:tabs>
        <w:tab w:val="center" w:pos="4252"/>
        <w:tab w:val="right" w:pos="8504"/>
      </w:tabs>
      <w:spacing w:after="0" w:line="240" w:lineRule="auto"/>
    </w:pPr>
  </w:style>
  <w:style w:type="character" w:customStyle="1" w:styleId="RodapChar">
    <w:name w:val="Rodapé Char"/>
    <w:basedOn w:val="Fontepargpadro"/>
    <w:link w:val="Rodap"/>
    <w:uiPriority w:val="99"/>
    <w:rsid w:val="00002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footer" Target="foot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1A2C-3346-47F1-A8DD-FAD35C5D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31</Pages>
  <Words>9947</Words>
  <Characters>53720</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Priscila Meira COSEMS SC</cp:lastModifiedBy>
  <cp:revision>9</cp:revision>
  <dcterms:created xsi:type="dcterms:W3CDTF">2021-11-05T02:01:00Z</dcterms:created>
  <dcterms:modified xsi:type="dcterms:W3CDTF">2021-11-24T18:48:00Z</dcterms:modified>
</cp:coreProperties>
</file>