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7200"/>
      </w:tblGrid>
      <w:tr w:rsidR="00297E8A" w:rsidRPr="00A46F30">
        <w:trPr>
          <w:trHeight w:val="1430"/>
        </w:trPr>
        <w:tc>
          <w:tcPr>
            <w:tcW w:w="1440" w:type="dxa"/>
            <w:vAlign w:val="center"/>
          </w:tcPr>
          <w:p w:rsidR="00297E8A" w:rsidRPr="00A46F30" w:rsidRDefault="00C37427">
            <w:pPr>
              <w:pStyle w:val="Cabealho"/>
              <w:rPr>
                <w:lang w:val="pt-BR"/>
              </w:rPr>
            </w:pPr>
            <w:r w:rsidRPr="00A46F30">
              <w:rPr>
                <w:noProof/>
                <w:lang w:val="pt-BR"/>
              </w:rPr>
              <w:drawing>
                <wp:inline distT="0" distB="0" distL="0" distR="0">
                  <wp:extent cx="742950" cy="752475"/>
                  <wp:effectExtent l="0" t="0" r="0" b="0"/>
                  <wp:docPr id="1" name="Imagem 1" descr="brasao p&amp;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brasao p&amp;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</w:tcPr>
          <w:p w:rsidR="00297E8A" w:rsidRPr="00A46F30" w:rsidRDefault="00297E8A">
            <w:pPr>
              <w:pStyle w:val="Cabealho"/>
              <w:rPr>
                <w:lang w:val="pt-BR"/>
              </w:rPr>
            </w:pPr>
          </w:p>
          <w:p w:rsidR="00297E8A" w:rsidRPr="00A46F30" w:rsidRDefault="00297E8A">
            <w:pPr>
              <w:pStyle w:val="Cabealho"/>
              <w:rPr>
                <w:lang w:val="pt-BR"/>
              </w:rPr>
            </w:pPr>
            <w:r w:rsidRPr="00A46F30">
              <w:rPr>
                <w:lang w:val="pt-BR"/>
              </w:rPr>
              <w:t>GOVERNO DE SANTA CATARINA</w:t>
            </w:r>
          </w:p>
          <w:p w:rsidR="00297E8A" w:rsidRPr="00A46F30" w:rsidRDefault="00297E8A">
            <w:pPr>
              <w:pStyle w:val="Cabealho"/>
              <w:rPr>
                <w:lang w:val="pt-BR"/>
              </w:rPr>
            </w:pPr>
            <w:r w:rsidRPr="00A46F30">
              <w:rPr>
                <w:lang w:val="pt-BR"/>
              </w:rPr>
              <w:t>Secretaria de Estado da Saúde</w:t>
            </w:r>
          </w:p>
          <w:p w:rsidR="00297E8A" w:rsidRPr="00A46F30" w:rsidRDefault="00297E8A">
            <w:pPr>
              <w:pStyle w:val="Cabealho"/>
              <w:rPr>
                <w:lang w:val="pt-BR"/>
              </w:rPr>
            </w:pPr>
            <w:r w:rsidRPr="00A46F30">
              <w:rPr>
                <w:lang w:val="pt-BR"/>
              </w:rPr>
              <w:t>Comissão Intergestores Bipartite</w:t>
            </w:r>
          </w:p>
          <w:p w:rsidR="00235E03" w:rsidRPr="00A46F30" w:rsidRDefault="00235E03">
            <w:pPr>
              <w:pStyle w:val="Cabealho"/>
              <w:jc w:val="center"/>
              <w:rPr>
                <w:b/>
                <w:lang w:val="pt-BR"/>
              </w:rPr>
            </w:pPr>
          </w:p>
        </w:tc>
      </w:tr>
    </w:tbl>
    <w:p w:rsidR="00AD73ED" w:rsidRDefault="00AD73ED" w:rsidP="004D59E3">
      <w:pPr>
        <w:pStyle w:val="Recuodecorpodetexto"/>
        <w:spacing w:after="0" w:line="360" w:lineRule="auto"/>
        <w:ind w:left="0" w:right="-41" w:firstLine="11"/>
        <w:jc w:val="center"/>
        <w:rPr>
          <w:b/>
          <w:lang w:val="pt-BR"/>
        </w:rPr>
      </w:pPr>
    </w:p>
    <w:p w:rsidR="004D59E3" w:rsidRPr="00E627A0" w:rsidRDefault="00912A22" w:rsidP="004D59E3">
      <w:pPr>
        <w:pStyle w:val="Recuodecorpodetexto"/>
        <w:spacing w:after="0" w:line="360" w:lineRule="auto"/>
        <w:ind w:left="0" w:right="-41" w:firstLine="11"/>
        <w:jc w:val="center"/>
        <w:rPr>
          <w:b/>
          <w:lang w:val="pt-BR"/>
        </w:rPr>
      </w:pPr>
      <w:r w:rsidRPr="00A46F30">
        <w:rPr>
          <w:b/>
        </w:rPr>
        <w:t xml:space="preserve">DELIBERAÇÃO </w:t>
      </w:r>
      <w:r w:rsidR="00E627A0" w:rsidRPr="00857BA8">
        <w:rPr>
          <w:b/>
          <w:highlight w:val="yellow"/>
          <w:lang w:val="pt-BR"/>
        </w:rPr>
        <w:t>xx</w:t>
      </w:r>
      <w:r w:rsidR="0036227B" w:rsidRPr="00857BA8">
        <w:rPr>
          <w:b/>
          <w:highlight w:val="yellow"/>
          <w:lang w:val="pt-BR"/>
        </w:rPr>
        <w:t>/</w:t>
      </w:r>
      <w:r w:rsidR="00C37427">
        <w:rPr>
          <w:b/>
          <w:highlight w:val="yellow"/>
        </w:rPr>
        <w:t>CIB/2021</w:t>
      </w:r>
    </w:p>
    <w:p w:rsidR="00764ED3" w:rsidRDefault="00764ED3" w:rsidP="00B90118">
      <w:pPr>
        <w:ind w:left="-142" w:right="-41"/>
        <w:jc w:val="both"/>
      </w:pPr>
    </w:p>
    <w:p w:rsidR="00B90118" w:rsidRDefault="004D59E3" w:rsidP="00B90118">
      <w:pPr>
        <w:ind w:left="-142" w:right="-41"/>
        <w:jc w:val="both"/>
      </w:pPr>
      <w:r w:rsidRPr="00E43A79">
        <w:t>A Comissão Intergestores Bipartite, no uso de suas atribuições</w:t>
      </w:r>
      <w:r w:rsidR="006F5440">
        <w:t>,</w:t>
      </w:r>
      <w:r w:rsidR="007A4B7F">
        <w:t xml:space="preserve"> </w:t>
      </w:r>
      <w:r w:rsidR="0036227B" w:rsidRPr="00857BA8">
        <w:rPr>
          <w:highlight w:val="yellow"/>
        </w:rPr>
        <w:t xml:space="preserve">em sua </w:t>
      </w:r>
      <w:r w:rsidR="00E627A0" w:rsidRPr="00857BA8">
        <w:rPr>
          <w:highlight w:val="yellow"/>
        </w:rPr>
        <w:t>xx</w:t>
      </w:r>
      <w:r w:rsidR="0036227B" w:rsidRPr="00857BA8">
        <w:rPr>
          <w:highlight w:val="yellow"/>
        </w:rPr>
        <w:t>ª reunião ordinária</w:t>
      </w:r>
      <w:r w:rsidR="00F22A4F" w:rsidRPr="00857BA8">
        <w:rPr>
          <w:highlight w:val="yellow"/>
        </w:rPr>
        <w:t>,</w:t>
      </w:r>
      <w:r w:rsidR="0036227B" w:rsidRPr="00857BA8">
        <w:rPr>
          <w:highlight w:val="yellow"/>
        </w:rPr>
        <w:t xml:space="preserve"> de </w:t>
      </w:r>
      <w:r w:rsidR="00991B3F" w:rsidRPr="00857BA8">
        <w:rPr>
          <w:highlight w:val="yellow"/>
        </w:rPr>
        <w:t>xx</w:t>
      </w:r>
      <w:r w:rsidR="0036227B" w:rsidRPr="00857BA8">
        <w:rPr>
          <w:highlight w:val="yellow"/>
        </w:rPr>
        <w:t xml:space="preserve"> de </w:t>
      </w:r>
      <w:r w:rsidR="00FC0C17">
        <w:rPr>
          <w:highlight w:val="yellow"/>
        </w:rPr>
        <w:t xml:space="preserve">junho </w:t>
      </w:r>
      <w:r w:rsidR="0036227B" w:rsidRPr="00857BA8">
        <w:rPr>
          <w:highlight w:val="yellow"/>
        </w:rPr>
        <w:t>de 20</w:t>
      </w:r>
      <w:r w:rsidR="00FC0C17">
        <w:rPr>
          <w:highlight w:val="yellow"/>
        </w:rPr>
        <w:t>21</w:t>
      </w:r>
      <w:r w:rsidR="00661792" w:rsidRPr="00857BA8">
        <w:rPr>
          <w:highlight w:val="yellow"/>
        </w:rPr>
        <w:t>.</w:t>
      </w:r>
    </w:p>
    <w:p w:rsidR="004B1C06" w:rsidRDefault="004B1C06" w:rsidP="004B1C06">
      <w:pPr>
        <w:pStyle w:val="Recuodecorpodetexto"/>
        <w:spacing w:after="0"/>
        <w:ind w:left="284"/>
        <w:jc w:val="both"/>
        <w:rPr>
          <w:lang w:val="pt-BR"/>
        </w:rPr>
      </w:pPr>
    </w:p>
    <w:p w:rsidR="00F5286F" w:rsidRDefault="00F5286F" w:rsidP="00F5286F">
      <w:pPr>
        <w:tabs>
          <w:tab w:val="left" w:pos="567"/>
        </w:tabs>
        <w:adjustRightInd w:val="0"/>
        <w:ind w:left="539" w:firstLine="28"/>
        <w:jc w:val="both"/>
      </w:pPr>
      <w:r>
        <w:t>Considerando que a</w:t>
      </w:r>
      <w:r w:rsidRPr="00EA6976">
        <w:t xml:space="preserve">s Centrais de Regulação são responsáveis pela identificação da </w:t>
      </w:r>
      <w:r>
        <w:tab/>
      </w:r>
      <w:r w:rsidRPr="00EA6976">
        <w:t>alternativa assistencial mais adequada à necessidade do cidadão, fundamentada em protocolos assistenciais que podem ser categorizados como Protocolos Clínicos e Pr</w:t>
      </w:r>
      <w:r>
        <w:t>otocolos de Regulação do Acesso;</w:t>
      </w:r>
    </w:p>
    <w:p w:rsidR="00F5286F" w:rsidRPr="00EA6976" w:rsidRDefault="00F5286F" w:rsidP="00F5286F">
      <w:pPr>
        <w:adjustRightInd w:val="0"/>
        <w:ind w:firstLine="709"/>
        <w:jc w:val="both"/>
      </w:pPr>
    </w:p>
    <w:p w:rsidR="00F5286F" w:rsidRDefault="00F5286F" w:rsidP="00F5286F">
      <w:pPr>
        <w:tabs>
          <w:tab w:val="left" w:pos="567"/>
        </w:tabs>
        <w:adjustRightInd w:val="0"/>
        <w:ind w:left="567"/>
        <w:jc w:val="both"/>
      </w:pPr>
      <w:r>
        <w:t>Considerando que o</w:t>
      </w:r>
      <w:r w:rsidRPr="00EA6976">
        <w:t xml:space="preserve">s </w:t>
      </w:r>
      <w:r w:rsidRPr="005F3A56">
        <w:t>Protocolos Clínicos</w:t>
      </w:r>
      <w:r w:rsidRPr="00EA6976">
        <w:t xml:space="preserve"> são recomendações sistematicamente desenvolvidas com objetivo de orientação de médicos e pacientes acerca de cuidados de saúde apropriados em circunstâncias clínicas específicas. E, os </w:t>
      </w:r>
      <w:r>
        <w:t xml:space="preserve">Protocolos de </w:t>
      </w:r>
      <w:r w:rsidRPr="005F3A56">
        <w:t>Regulação de Acesso</w:t>
      </w:r>
      <w:r w:rsidRPr="00EA6976">
        <w:t xml:space="preserve"> são diretrizes para solicitar e usar, adequada e racionalmente, </w:t>
      </w:r>
      <w:r>
        <w:tab/>
      </w:r>
      <w:r w:rsidRPr="00EA6976">
        <w:t xml:space="preserve">as tecnologias de apoio, diagnóstico e terapias especializadas, constituindo-se como </w:t>
      </w:r>
      <w:r>
        <w:tab/>
      </w:r>
      <w:r w:rsidRPr="00EA6976">
        <w:t xml:space="preserve">instrumento de ordenação dos fluxos de encaminhamentos entre os níveis de </w:t>
      </w:r>
      <w:r>
        <w:t>complexidade assistencial,</w:t>
      </w:r>
      <w:r w:rsidRPr="00EA6976">
        <w:t xml:space="preserve"> orientando os atos dos profissionais que fazem parte dos </w:t>
      </w:r>
      <w:r>
        <w:t>Protocolos Clínicos;</w:t>
      </w:r>
    </w:p>
    <w:p w:rsidR="00F5286F" w:rsidRDefault="00F5286F" w:rsidP="00F5286F">
      <w:pPr>
        <w:adjustRightInd w:val="0"/>
        <w:ind w:firstLine="709"/>
        <w:jc w:val="both"/>
      </w:pPr>
    </w:p>
    <w:p w:rsidR="00F5286F" w:rsidRDefault="00F5286F" w:rsidP="00F5286F">
      <w:pPr>
        <w:tabs>
          <w:tab w:val="left" w:pos="567"/>
        </w:tabs>
        <w:adjustRightInd w:val="0"/>
        <w:ind w:left="567"/>
        <w:jc w:val="both"/>
      </w:pPr>
      <w:r>
        <w:t xml:space="preserve">Considerando a necessidade de </w:t>
      </w:r>
      <w:r w:rsidRPr="00EA6976">
        <w:t>padronizar</w:t>
      </w:r>
      <w:r>
        <w:t xml:space="preserve"> as ações regulatórias no Estado de Santa Catarina, bem como </w:t>
      </w:r>
      <w:r w:rsidRPr="00EA6976">
        <w:t>disponibilizar atenção à saúde de forma oportuna, ágil e ad</w:t>
      </w:r>
      <w:r>
        <w:t>equada às necessidades dos usuários do Sistema Único de Saúde.</w:t>
      </w:r>
    </w:p>
    <w:p w:rsidR="00F5286F" w:rsidRDefault="00F5286F" w:rsidP="00F5286F">
      <w:pPr>
        <w:jc w:val="both"/>
        <w:rPr>
          <w:b/>
        </w:rPr>
      </w:pPr>
      <w:r>
        <w:tab/>
      </w:r>
    </w:p>
    <w:p w:rsidR="00F5286F" w:rsidRPr="00FB0B9C" w:rsidRDefault="00F5286F" w:rsidP="00F5286F">
      <w:pPr>
        <w:pStyle w:val="Ttulo"/>
        <w:spacing w:after="120"/>
        <w:ind w:right="17" w:firstLine="567"/>
        <w:jc w:val="both"/>
        <w:rPr>
          <w:sz w:val="28"/>
          <w:szCs w:val="28"/>
        </w:rPr>
      </w:pPr>
      <w:r>
        <w:rPr>
          <w:sz w:val="28"/>
          <w:szCs w:val="28"/>
        </w:rPr>
        <w:t>APROVA</w:t>
      </w:r>
    </w:p>
    <w:p w:rsidR="00F5286F" w:rsidRDefault="00DD4914" w:rsidP="00F5286F">
      <w:pPr>
        <w:spacing w:before="240" w:after="120"/>
        <w:ind w:left="-142" w:right="-142"/>
        <w:jc w:val="both"/>
      </w:pPr>
      <w:r>
        <w:rPr>
          <w:b/>
        </w:rPr>
        <w:t xml:space="preserve">Art. 1 </w:t>
      </w:r>
      <w:r w:rsidRPr="000E3B3F">
        <w:rPr>
          <w:b/>
          <w:color w:val="FF0000"/>
        </w:rPr>
        <w:t xml:space="preserve">A Revisão </w:t>
      </w:r>
      <w:r w:rsidR="00641A57">
        <w:rPr>
          <w:b/>
          <w:color w:val="FF0000"/>
        </w:rPr>
        <w:t xml:space="preserve">I dos </w:t>
      </w:r>
      <w:r w:rsidR="00641A57">
        <w:t>Protocolos de Acesso (EM ANEXO)</w:t>
      </w:r>
      <w:r w:rsidR="00F5286F" w:rsidRPr="000E3B3F">
        <w:t>,</w:t>
      </w:r>
      <w:r w:rsidR="00DE3795">
        <w:t xml:space="preserve"> a </w:t>
      </w:r>
      <w:r w:rsidR="00F5286F" w:rsidRPr="000D4F0C">
        <w:t xml:space="preserve">serem utilizados </w:t>
      </w:r>
      <w:r w:rsidR="00F5286F">
        <w:t xml:space="preserve">pela Atenção Primária à Saúde (APS), Estratégia Saúde da Família, Equipe Saúde Bucal e por todas as </w:t>
      </w:r>
      <w:r w:rsidR="00F5286F" w:rsidRPr="000D4F0C">
        <w:t xml:space="preserve">Centrais de Regulação </w:t>
      </w:r>
      <w:r w:rsidR="00F5286F">
        <w:t xml:space="preserve">Ambulatoriais </w:t>
      </w:r>
      <w:r w:rsidR="00F5286F" w:rsidRPr="000D4F0C">
        <w:t>do Estado</w:t>
      </w:r>
      <w:r w:rsidR="00F5286F">
        <w:t xml:space="preserve"> de Santa Catarina, das seguintes especialidades:</w:t>
      </w:r>
    </w:p>
    <w:p w:rsidR="00D05306" w:rsidRDefault="00D05306" w:rsidP="00F5286F">
      <w:pPr>
        <w:ind w:left="-142" w:right="-142" w:firstLine="142"/>
        <w:jc w:val="both"/>
        <w:rPr>
          <w:b/>
        </w:rPr>
      </w:pPr>
    </w:p>
    <w:p w:rsidR="00B0115F" w:rsidRDefault="00660E59" w:rsidP="005723D7">
      <w:pPr>
        <w:jc w:val="both"/>
        <w:rPr>
          <w:color w:val="FF0000"/>
        </w:rPr>
      </w:pPr>
      <w:r w:rsidRPr="002E6750">
        <w:rPr>
          <w:color w:val="FF0000"/>
        </w:rPr>
        <w:t xml:space="preserve">- Consulta </w:t>
      </w:r>
      <w:r w:rsidR="006535AC" w:rsidRPr="002E6750">
        <w:rPr>
          <w:color w:val="FF0000"/>
        </w:rPr>
        <w:t xml:space="preserve">em Cardiologia - </w:t>
      </w:r>
      <w:r w:rsidR="0018728C" w:rsidRPr="002E6750">
        <w:rPr>
          <w:color w:val="FF0000"/>
        </w:rPr>
        <w:t>Cirurgia Cardíaca</w:t>
      </w:r>
      <w:r w:rsidR="006535AC" w:rsidRPr="002E6750">
        <w:rPr>
          <w:color w:val="FF0000"/>
        </w:rPr>
        <w:t xml:space="preserve"> (Adulto)</w:t>
      </w:r>
      <w:r w:rsidR="005723D7">
        <w:rPr>
          <w:color w:val="FF0000"/>
        </w:rPr>
        <w:t>;</w:t>
      </w:r>
    </w:p>
    <w:p w:rsidR="005723D7" w:rsidRDefault="005723D7" w:rsidP="005723D7">
      <w:pPr>
        <w:jc w:val="both"/>
        <w:rPr>
          <w:color w:val="FF0000"/>
        </w:rPr>
      </w:pPr>
    </w:p>
    <w:p w:rsidR="0018728C" w:rsidRDefault="0018728C" w:rsidP="005723D7">
      <w:pPr>
        <w:jc w:val="both"/>
        <w:rPr>
          <w:color w:val="FF0000"/>
        </w:rPr>
      </w:pPr>
      <w:r w:rsidRPr="002E6750">
        <w:rPr>
          <w:color w:val="FF0000"/>
        </w:rPr>
        <w:t>- Consulta em Oncologia Cirúrgica</w:t>
      </w:r>
      <w:r w:rsidR="006535AC" w:rsidRPr="002E6750">
        <w:rPr>
          <w:color w:val="FF0000"/>
        </w:rPr>
        <w:t xml:space="preserve"> (Adulto)</w:t>
      </w:r>
      <w:r w:rsidR="005723D7">
        <w:rPr>
          <w:color w:val="FF0000"/>
        </w:rPr>
        <w:t>;</w:t>
      </w:r>
    </w:p>
    <w:p w:rsidR="005723D7" w:rsidRDefault="005723D7" w:rsidP="005723D7">
      <w:pPr>
        <w:jc w:val="both"/>
        <w:rPr>
          <w:color w:val="FF0000"/>
        </w:rPr>
      </w:pPr>
    </w:p>
    <w:p w:rsidR="00BE31B0" w:rsidRDefault="006535AC" w:rsidP="005723D7">
      <w:pPr>
        <w:rPr>
          <w:color w:val="FF0000"/>
        </w:rPr>
      </w:pPr>
      <w:r w:rsidRPr="002E6750">
        <w:rPr>
          <w:color w:val="FF0000"/>
        </w:rPr>
        <w:t>- Consulta em Fonoaudiologia</w:t>
      </w:r>
      <w:r w:rsidR="002C33E0">
        <w:rPr>
          <w:color w:val="FF0000"/>
        </w:rPr>
        <w:t>:</w:t>
      </w:r>
      <w:r w:rsidRPr="002E6750">
        <w:rPr>
          <w:color w:val="FF0000"/>
        </w:rPr>
        <w:t xml:space="preserve"> Disfagia </w:t>
      </w:r>
      <w:r w:rsidR="002E6750" w:rsidRPr="002E6750">
        <w:rPr>
          <w:color w:val="FF0000"/>
        </w:rPr>
        <w:t>-</w:t>
      </w:r>
      <w:r w:rsidRPr="002E6750">
        <w:rPr>
          <w:color w:val="FF0000"/>
        </w:rPr>
        <w:t xml:space="preserve"> Frênulo Lingual </w:t>
      </w:r>
      <w:r w:rsidR="005723D7">
        <w:rPr>
          <w:color w:val="FF0000"/>
        </w:rPr>
        <w:t>-</w:t>
      </w:r>
      <w:r w:rsidRPr="002E6750">
        <w:rPr>
          <w:color w:val="FF0000"/>
        </w:rPr>
        <w:t>Voz</w:t>
      </w:r>
      <w:r w:rsidR="005723D7">
        <w:rPr>
          <w:color w:val="FF0000"/>
        </w:rPr>
        <w:t>;</w:t>
      </w:r>
    </w:p>
    <w:p w:rsidR="005723D7" w:rsidRDefault="005723D7" w:rsidP="005723D7">
      <w:pPr>
        <w:rPr>
          <w:color w:val="FF0000"/>
        </w:rPr>
      </w:pPr>
    </w:p>
    <w:p w:rsidR="00641A57" w:rsidRDefault="00641A57" w:rsidP="005723D7">
      <w:pPr>
        <w:ind w:right="-142"/>
        <w:jc w:val="both"/>
        <w:rPr>
          <w:color w:val="FF0000"/>
        </w:rPr>
      </w:pPr>
      <w:r>
        <w:rPr>
          <w:color w:val="FF0000"/>
        </w:rPr>
        <w:t xml:space="preserve">- </w:t>
      </w:r>
      <w:r w:rsidRPr="00641A57">
        <w:rPr>
          <w:color w:val="FF0000"/>
        </w:rPr>
        <w:t xml:space="preserve">Consulta em </w:t>
      </w:r>
      <w:r w:rsidRPr="00641A57">
        <w:rPr>
          <w:color w:val="FF0000"/>
        </w:rPr>
        <w:t>Transplante Cardíaco</w:t>
      </w:r>
      <w:r w:rsidRPr="00641A57">
        <w:rPr>
          <w:color w:val="FF0000"/>
        </w:rPr>
        <w:t xml:space="preserve"> (Adulto)</w:t>
      </w:r>
      <w:r w:rsidR="005723D7">
        <w:rPr>
          <w:color w:val="FF0000"/>
        </w:rPr>
        <w:t>;</w:t>
      </w:r>
    </w:p>
    <w:p w:rsidR="005723D7" w:rsidRDefault="005723D7" w:rsidP="005723D7">
      <w:pPr>
        <w:ind w:right="-142"/>
        <w:jc w:val="both"/>
        <w:rPr>
          <w:color w:val="FF0000"/>
        </w:rPr>
      </w:pPr>
    </w:p>
    <w:p w:rsidR="00641A57" w:rsidRDefault="00641A57" w:rsidP="005723D7">
      <w:pPr>
        <w:ind w:right="-142"/>
        <w:jc w:val="both"/>
        <w:rPr>
          <w:color w:val="FF0000"/>
        </w:rPr>
      </w:pPr>
      <w:r>
        <w:rPr>
          <w:color w:val="FF0000"/>
        </w:rPr>
        <w:t>- Consulta em Pneumologia (Adulto)</w:t>
      </w:r>
      <w:r w:rsidR="005723D7">
        <w:rPr>
          <w:color w:val="FF0000"/>
        </w:rPr>
        <w:t>;</w:t>
      </w:r>
    </w:p>
    <w:p w:rsidR="00721C07" w:rsidRDefault="00721C07" w:rsidP="005723D7">
      <w:pPr>
        <w:ind w:right="-142"/>
        <w:jc w:val="both"/>
        <w:rPr>
          <w:color w:val="FF0000"/>
        </w:rPr>
      </w:pPr>
    </w:p>
    <w:p w:rsidR="00721C07" w:rsidRDefault="00721C07" w:rsidP="00721C07">
      <w:pPr>
        <w:jc w:val="both"/>
        <w:rPr>
          <w:color w:val="FF0000"/>
        </w:rPr>
      </w:pPr>
      <w:r w:rsidRPr="00641A57">
        <w:rPr>
          <w:color w:val="FF0000"/>
        </w:rPr>
        <w:t>- Consulta em Pneumologia (P</w:t>
      </w:r>
      <w:r>
        <w:rPr>
          <w:color w:val="FF0000"/>
        </w:rPr>
        <w:t>ediátrica);</w:t>
      </w:r>
    </w:p>
    <w:p w:rsidR="005723D7" w:rsidRDefault="005723D7" w:rsidP="005723D7">
      <w:pPr>
        <w:ind w:right="-142"/>
        <w:jc w:val="both"/>
        <w:rPr>
          <w:color w:val="FF0000"/>
        </w:rPr>
      </w:pPr>
    </w:p>
    <w:p w:rsidR="00641A57" w:rsidRDefault="00641A57" w:rsidP="005723D7">
      <w:pPr>
        <w:jc w:val="both"/>
        <w:rPr>
          <w:color w:val="FF0000"/>
        </w:rPr>
      </w:pPr>
      <w:r w:rsidRPr="00641A57">
        <w:rPr>
          <w:color w:val="FF0000"/>
        </w:rPr>
        <w:t xml:space="preserve">- </w:t>
      </w:r>
      <w:r w:rsidRPr="00641A57">
        <w:rPr>
          <w:color w:val="FF0000"/>
        </w:rPr>
        <w:t xml:space="preserve">Consulta em Alergia e Imunologia </w:t>
      </w:r>
      <w:r w:rsidRPr="00641A57">
        <w:rPr>
          <w:color w:val="FF0000"/>
        </w:rPr>
        <w:t>(Pedi</w:t>
      </w:r>
      <w:r w:rsidR="005723D7">
        <w:rPr>
          <w:color w:val="FF0000"/>
        </w:rPr>
        <w:t>á</w:t>
      </w:r>
      <w:r w:rsidRPr="00641A57">
        <w:rPr>
          <w:color w:val="FF0000"/>
        </w:rPr>
        <w:t>tri</w:t>
      </w:r>
      <w:r w:rsidR="005723D7">
        <w:rPr>
          <w:color w:val="FF0000"/>
        </w:rPr>
        <w:t>c</w:t>
      </w:r>
      <w:r w:rsidRPr="00641A57">
        <w:rPr>
          <w:color w:val="FF0000"/>
        </w:rPr>
        <w:t>a)</w:t>
      </w:r>
      <w:r w:rsidR="005723D7">
        <w:rPr>
          <w:color w:val="FF0000"/>
        </w:rPr>
        <w:t>;</w:t>
      </w:r>
    </w:p>
    <w:p w:rsidR="005723D7" w:rsidRDefault="005723D7" w:rsidP="005723D7">
      <w:pPr>
        <w:jc w:val="both"/>
        <w:rPr>
          <w:color w:val="FF0000"/>
        </w:rPr>
      </w:pPr>
    </w:p>
    <w:p w:rsidR="00641A57" w:rsidRDefault="00641A57" w:rsidP="005723D7">
      <w:pPr>
        <w:jc w:val="both"/>
        <w:rPr>
          <w:color w:val="FF0000"/>
        </w:rPr>
      </w:pPr>
      <w:r w:rsidRPr="00641A57">
        <w:rPr>
          <w:color w:val="FF0000"/>
        </w:rPr>
        <w:t xml:space="preserve">- </w:t>
      </w:r>
      <w:r w:rsidRPr="00641A57">
        <w:rPr>
          <w:color w:val="FF0000"/>
        </w:rPr>
        <w:t>Consulta em Nutrologia</w:t>
      </w:r>
      <w:r w:rsidR="005723D7">
        <w:rPr>
          <w:color w:val="FF0000"/>
        </w:rPr>
        <w:t xml:space="preserve"> (Pediátrica);</w:t>
      </w:r>
    </w:p>
    <w:p w:rsidR="005723D7" w:rsidRDefault="005723D7" w:rsidP="005723D7">
      <w:pPr>
        <w:jc w:val="both"/>
        <w:rPr>
          <w:color w:val="FF0000"/>
        </w:rPr>
      </w:pPr>
    </w:p>
    <w:p w:rsidR="00721C07" w:rsidRDefault="00721C07" w:rsidP="005723D7">
      <w:pPr>
        <w:jc w:val="both"/>
        <w:rPr>
          <w:color w:val="FF0000"/>
        </w:rPr>
      </w:pPr>
    </w:p>
    <w:p w:rsidR="005723D7" w:rsidRPr="00641A57" w:rsidRDefault="005723D7" w:rsidP="005723D7">
      <w:pPr>
        <w:jc w:val="both"/>
        <w:rPr>
          <w:color w:val="FF0000"/>
        </w:rPr>
      </w:pPr>
    </w:p>
    <w:p w:rsidR="00721C07" w:rsidRDefault="00721C07" w:rsidP="005723D7">
      <w:pPr>
        <w:jc w:val="both"/>
        <w:rPr>
          <w:b/>
          <w:color w:val="FF0000"/>
        </w:rPr>
      </w:pPr>
      <w:r>
        <w:rPr>
          <w:color w:val="FF0000"/>
        </w:rPr>
        <w:lastRenderedPageBreak/>
        <w:t xml:space="preserve">- </w:t>
      </w:r>
      <w:r w:rsidR="002E6750" w:rsidRPr="002E6750">
        <w:rPr>
          <w:color w:val="FF0000"/>
        </w:rPr>
        <w:t>Avaliaçã</w:t>
      </w:r>
      <w:r w:rsidR="002E6750">
        <w:rPr>
          <w:color w:val="FF0000"/>
        </w:rPr>
        <w:t xml:space="preserve">o </w:t>
      </w:r>
      <w:r w:rsidR="002E6750" w:rsidRPr="002E6750">
        <w:rPr>
          <w:color w:val="FF0000"/>
        </w:rPr>
        <w:t>Aud</w:t>
      </w:r>
      <w:r w:rsidR="002E6750">
        <w:rPr>
          <w:color w:val="FF0000"/>
        </w:rPr>
        <w:t>i</w:t>
      </w:r>
      <w:r w:rsidR="002E6750" w:rsidRPr="002E6750">
        <w:rPr>
          <w:color w:val="FF0000"/>
        </w:rPr>
        <w:t xml:space="preserve">tiva </w:t>
      </w:r>
      <w:r w:rsidR="005723D7">
        <w:rPr>
          <w:color w:val="FF0000"/>
        </w:rPr>
        <w:t>(</w:t>
      </w:r>
      <w:r w:rsidR="002E6750" w:rsidRPr="002E6750">
        <w:rPr>
          <w:color w:val="FF0000"/>
        </w:rPr>
        <w:t>Adulto</w:t>
      </w:r>
      <w:r w:rsidR="005723D7">
        <w:rPr>
          <w:color w:val="FF0000"/>
        </w:rPr>
        <w:t>)</w:t>
      </w:r>
      <w:r w:rsidR="002E6750" w:rsidRPr="002E6750">
        <w:rPr>
          <w:color w:val="FF0000"/>
        </w:rPr>
        <w:t>:</w:t>
      </w:r>
      <w:r w:rsidR="002E6750" w:rsidRPr="002E6750">
        <w:rPr>
          <w:b/>
          <w:color w:val="FF0000"/>
        </w:rPr>
        <w:t xml:space="preserve"> </w:t>
      </w: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6535AC" w:rsidRPr="002E6750">
        <w:rPr>
          <w:color w:val="FF0000"/>
        </w:rPr>
        <w:t>Audiometria Tonal Limiar (Via aérea/Óssea)</w:t>
      </w:r>
      <w:r w:rsidR="005723D7">
        <w:rPr>
          <w:color w:val="FF0000"/>
        </w:rPr>
        <w:t>,</w:t>
      </w: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6535AC" w:rsidRPr="002E6750">
        <w:rPr>
          <w:color w:val="FF0000"/>
        </w:rPr>
        <w:t>Logoaudiometria (LDV/IRF/LRF)</w:t>
      </w:r>
      <w:r w:rsidR="005723D7">
        <w:rPr>
          <w:color w:val="FF0000"/>
        </w:rPr>
        <w:t xml:space="preserve"> </w:t>
      </w:r>
      <w:r>
        <w:rPr>
          <w:color w:val="FF0000"/>
        </w:rPr>
        <w:t xml:space="preserve">- </w:t>
      </w:r>
      <w:r w:rsidR="006535AC" w:rsidRPr="002E6750">
        <w:rPr>
          <w:color w:val="FF0000"/>
        </w:rPr>
        <w:t xml:space="preserve">Imitanciometria </w:t>
      </w:r>
      <w:r w:rsidR="005723D7">
        <w:rPr>
          <w:color w:val="FF0000"/>
        </w:rPr>
        <w:t xml:space="preserve">e </w:t>
      </w:r>
    </w:p>
    <w:p w:rsidR="00BE31B0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6535AC" w:rsidRPr="002E6750">
        <w:rPr>
          <w:color w:val="FF0000"/>
        </w:rPr>
        <w:t xml:space="preserve">BERA </w:t>
      </w:r>
      <w:r w:rsidR="002E6750" w:rsidRPr="002E6750">
        <w:rPr>
          <w:color w:val="FF0000"/>
        </w:rPr>
        <w:t>(PEATE)</w:t>
      </w:r>
      <w:r w:rsidR="005723D7">
        <w:rPr>
          <w:color w:val="FF0000"/>
        </w:rPr>
        <w:t>;</w:t>
      </w:r>
      <w:r w:rsidR="002E6750" w:rsidRPr="002E6750">
        <w:rPr>
          <w:color w:val="FF0000"/>
        </w:rPr>
        <w:t xml:space="preserve"> </w:t>
      </w:r>
    </w:p>
    <w:p w:rsidR="00721C07" w:rsidRDefault="00721C07" w:rsidP="005723D7">
      <w:pPr>
        <w:jc w:val="both"/>
        <w:rPr>
          <w:color w:val="FF0000"/>
        </w:rPr>
      </w:pP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- </w:t>
      </w:r>
      <w:r w:rsidR="002E6750" w:rsidRPr="002E6750">
        <w:rPr>
          <w:color w:val="FF0000"/>
        </w:rPr>
        <w:t>Avaliação Auditiva</w:t>
      </w:r>
      <w:r w:rsidR="005723D7">
        <w:rPr>
          <w:color w:val="FF0000"/>
        </w:rPr>
        <w:t xml:space="preserve"> (Pediátrica)</w:t>
      </w:r>
      <w:r w:rsidR="002E6750" w:rsidRPr="002E6750">
        <w:rPr>
          <w:color w:val="FF0000"/>
        </w:rPr>
        <w:t>:</w:t>
      </w: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2C33E0" w:rsidRPr="002E6750">
        <w:rPr>
          <w:color w:val="FF0000"/>
        </w:rPr>
        <w:t xml:space="preserve">Teste da Orelhinha/Triagem </w:t>
      </w:r>
      <w:r w:rsidR="005723D7">
        <w:rPr>
          <w:color w:val="FF0000"/>
        </w:rPr>
        <w:t xml:space="preserve">Auditiva Neonatal (0 </w:t>
      </w:r>
      <w:r>
        <w:rPr>
          <w:color w:val="FF0000"/>
        </w:rPr>
        <w:t>-</w:t>
      </w:r>
      <w:r w:rsidR="005723D7">
        <w:rPr>
          <w:color w:val="FF0000"/>
        </w:rPr>
        <w:t xml:space="preserve"> 30 dias), </w:t>
      </w: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2E6750" w:rsidRPr="002E6750">
        <w:rPr>
          <w:color w:val="FF0000"/>
        </w:rPr>
        <w:t>Audiometria Tonal Limiar (Via aérea/Óssea)</w:t>
      </w:r>
      <w:r w:rsidR="005723D7">
        <w:rPr>
          <w:color w:val="FF0000"/>
        </w:rPr>
        <w:t>,</w:t>
      </w: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 </w:t>
      </w:r>
      <w:r w:rsidR="002E6750" w:rsidRPr="002E6750">
        <w:rPr>
          <w:color w:val="FF0000"/>
        </w:rPr>
        <w:t xml:space="preserve">Logoaudiometria (LDV/IRF/LRF) </w:t>
      </w:r>
      <w:r w:rsidR="005723D7">
        <w:rPr>
          <w:color w:val="FF0000"/>
        </w:rPr>
        <w:t>-</w:t>
      </w:r>
      <w:r w:rsidR="002E6750">
        <w:rPr>
          <w:color w:val="FF0000"/>
        </w:rPr>
        <w:t xml:space="preserve"> </w:t>
      </w:r>
      <w:r w:rsidR="002E6750" w:rsidRPr="002E6750">
        <w:rPr>
          <w:color w:val="FF0000"/>
        </w:rPr>
        <w:t>Imitanciometria</w:t>
      </w:r>
      <w:r w:rsidR="005723D7">
        <w:rPr>
          <w:color w:val="FF0000"/>
        </w:rPr>
        <w:t>,</w:t>
      </w:r>
    </w:p>
    <w:p w:rsidR="002E6750" w:rsidRDefault="00721C07" w:rsidP="005723D7">
      <w:pPr>
        <w:jc w:val="both"/>
        <w:rPr>
          <w:color w:val="FF0000"/>
        </w:rPr>
      </w:pPr>
      <w:r>
        <w:rPr>
          <w:color w:val="FF0000"/>
        </w:rPr>
        <w:t xml:space="preserve"> </w:t>
      </w:r>
      <w:r w:rsidR="005723D7">
        <w:rPr>
          <w:color w:val="FF0000"/>
        </w:rPr>
        <w:t xml:space="preserve"> </w:t>
      </w:r>
      <w:r w:rsidR="002E6750" w:rsidRPr="002E6750">
        <w:rPr>
          <w:color w:val="FF0000"/>
        </w:rPr>
        <w:t>Emissões Otoacústicas (EOA)</w:t>
      </w:r>
      <w:r w:rsidR="002C33E0">
        <w:rPr>
          <w:color w:val="FF0000"/>
        </w:rPr>
        <w:t xml:space="preserve"> </w:t>
      </w:r>
      <w:r w:rsidR="005723D7">
        <w:rPr>
          <w:color w:val="FF0000"/>
        </w:rPr>
        <w:t xml:space="preserve">e </w:t>
      </w:r>
      <w:r w:rsidR="002E6750" w:rsidRPr="002E6750">
        <w:rPr>
          <w:color w:val="FF0000"/>
        </w:rPr>
        <w:t>BERA</w:t>
      </w:r>
      <w:r w:rsidR="005723D7">
        <w:rPr>
          <w:color w:val="FF0000"/>
        </w:rPr>
        <w:t>;</w:t>
      </w:r>
    </w:p>
    <w:p w:rsidR="00721C07" w:rsidRDefault="00721C07" w:rsidP="005723D7">
      <w:pPr>
        <w:jc w:val="both"/>
        <w:rPr>
          <w:color w:val="FF0000"/>
        </w:rPr>
      </w:pPr>
    </w:p>
    <w:p w:rsidR="00721C07" w:rsidRDefault="00721C07" w:rsidP="005723D7">
      <w:pPr>
        <w:jc w:val="both"/>
        <w:rPr>
          <w:color w:val="FF0000"/>
        </w:rPr>
      </w:pPr>
      <w:r>
        <w:rPr>
          <w:color w:val="FF0000"/>
        </w:rPr>
        <w:t>- Teste de Processamento Auditivo (Pediátrico);</w:t>
      </w:r>
    </w:p>
    <w:p w:rsidR="005723D7" w:rsidRDefault="005723D7" w:rsidP="005723D7">
      <w:pPr>
        <w:jc w:val="both"/>
        <w:rPr>
          <w:color w:val="FF0000"/>
        </w:rPr>
      </w:pPr>
    </w:p>
    <w:p w:rsidR="00107477" w:rsidRDefault="00BE31B0" w:rsidP="005723D7">
      <w:pPr>
        <w:jc w:val="both"/>
        <w:rPr>
          <w:color w:val="FF0000"/>
        </w:rPr>
      </w:pPr>
      <w:r w:rsidRPr="002E6750">
        <w:rPr>
          <w:color w:val="FF0000"/>
        </w:rPr>
        <w:t xml:space="preserve">- </w:t>
      </w:r>
      <w:r w:rsidR="00991B3F" w:rsidRPr="002E6750">
        <w:rPr>
          <w:color w:val="FF0000"/>
        </w:rPr>
        <w:t xml:space="preserve">Endoscopia </w:t>
      </w:r>
      <w:r w:rsidR="0018728C" w:rsidRPr="002E6750">
        <w:rPr>
          <w:color w:val="FF0000"/>
        </w:rPr>
        <w:t xml:space="preserve">Digestiva </w:t>
      </w:r>
      <w:r w:rsidRPr="002E6750">
        <w:rPr>
          <w:color w:val="FF0000"/>
        </w:rPr>
        <w:t>Alta</w:t>
      </w:r>
      <w:r w:rsidR="006535AC" w:rsidRPr="002E6750">
        <w:rPr>
          <w:color w:val="FF0000"/>
        </w:rPr>
        <w:t xml:space="preserve"> - Colonoscopia - Procedimentos Endoscópicos (Adulto)</w:t>
      </w:r>
      <w:r w:rsidR="005723D7">
        <w:rPr>
          <w:color w:val="FF0000"/>
        </w:rPr>
        <w:t>;</w:t>
      </w:r>
    </w:p>
    <w:p w:rsidR="005723D7" w:rsidRDefault="005723D7" w:rsidP="005723D7">
      <w:pPr>
        <w:jc w:val="both"/>
        <w:rPr>
          <w:color w:val="FF0000"/>
        </w:rPr>
      </w:pPr>
    </w:p>
    <w:p w:rsidR="00BE31B0" w:rsidRDefault="00BE31B0" w:rsidP="005723D7">
      <w:pPr>
        <w:jc w:val="both"/>
        <w:rPr>
          <w:color w:val="FF0000"/>
        </w:rPr>
      </w:pPr>
      <w:r w:rsidRPr="002E6750">
        <w:rPr>
          <w:color w:val="FF0000"/>
        </w:rPr>
        <w:t>-</w:t>
      </w:r>
      <w:r w:rsidRPr="002E6750">
        <w:rPr>
          <w:b/>
          <w:color w:val="FF0000"/>
        </w:rPr>
        <w:t xml:space="preserve"> </w:t>
      </w:r>
      <w:r w:rsidRPr="002E6750">
        <w:rPr>
          <w:color w:val="FF0000"/>
        </w:rPr>
        <w:t xml:space="preserve">Endoscopia Digestiva Alta </w:t>
      </w:r>
      <w:r w:rsidR="006535AC" w:rsidRPr="002E6750">
        <w:rPr>
          <w:color w:val="FF0000"/>
        </w:rPr>
        <w:t>(</w:t>
      </w:r>
      <w:r w:rsidRPr="002E6750">
        <w:rPr>
          <w:color w:val="FF0000"/>
        </w:rPr>
        <w:t>Pediátrica</w:t>
      </w:r>
      <w:r w:rsidR="006535AC" w:rsidRPr="002E6750">
        <w:rPr>
          <w:color w:val="FF0000"/>
        </w:rPr>
        <w:t>)</w:t>
      </w:r>
      <w:r w:rsidR="005723D7">
        <w:rPr>
          <w:color w:val="FF0000"/>
        </w:rPr>
        <w:t>;</w:t>
      </w:r>
    </w:p>
    <w:p w:rsidR="005723D7" w:rsidRDefault="005723D7" w:rsidP="005723D7">
      <w:pPr>
        <w:jc w:val="both"/>
        <w:rPr>
          <w:color w:val="FF0000"/>
        </w:rPr>
      </w:pPr>
    </w:p>
    <w:p w:rsidR="00721C07" w:rsidRDefault="00641A57" w:rsidP="005723D7">
      <w:pPr>
        <w:ind w:right="-142"/>
        <w:jc w:val="both"/>
        <w:rPr>
          <w:color w:val="FF0000"/>
        </w:rPr>
      </w:pPr>
      <w:r w:rsidRPr="007838CE">
        <w:rPr>
          <w:color w:val="FF0000"/>
        </w:rPr>
        <w:t>- Exames em Cardiologia</w:t>
      </w:r>
      <w:r w:rsidR="005723D7">
        <w:rPr>
          <w:color w:val="FF0000"/>
        </w:rPr>
        <w:t>:</w:t>
      </w:r>
      <w:r w:rsidR="00721C07">
        <w:rPr>
          <w:color w:val="FF0000"/>
        </w:rPr>
        <w:t xml:space="preserve"> </w:t>
      </w:r>
    </w:p>
    <w:p w:rsidR="00641A57" w:rsidRPr="007838CE" w:rsidRDefault="00721C07" w:rsidP="005723D7">
      <w:pPr>
        <w:ind w:right="-142"/>
        <w:jc w:val="both"/>
        <w:rPr>
          <w:color w:val="FF0000"/>
        </w:rPr>
      </w:pPr>
      <w:r>
        <w:rPr>
          <w:color w:val="FF0000"/>
        </w:rPr>
        <w:t xml:space="preserve">  </w:t>
      </w:r>
      <w:r w:rsidR="00641A57" w:rsidRPr="007838CE">
        <w:rPr>
          <w:color w:val="FF0000"/>
        </w:rPr>
        <w:t>Ecocardiografia Bi-Dimensional com ou sem Doppler</w:t>
      </w:r>
      <w:r>
        <w:rPr>
          <w:color w:val="FF0000"/>
        </w:rPr>
        <w:t>,</w:t>
      </w:r>
    </w:p>
    <w:p w:rsidR="00641A57" w:rsidRPr="007838CE" w:rsidRDefault="00721C07" w:rsidP="005723D7">
      <w:pPr>
        <w:rPr>
          <w:bCs/>
          <w:caps/>
          <w:color w:val="FF0000"/>
        </w:rPr>
      </w:pPr>
      <w:r>
        <w:rPr>
          <w:bCs/>
          <w:color w:val="FF0000"/>
        </w:rPr>
        <w:t xml:space="preserve">  </w:t>
      </w:r>
      <w:r w:rsidR="00641A57" w:rsidRPr="007838CE">
        <w:rPr>
          <w:bCs/>
          <w:color w:val="FF0000"/>
        </w:rPr>
        <w:t>Ecocardiografia Transesofágica</w:t>
      </w:r>
      <w:r>
        <w:rPr>
          <w:bCs/>
          <w:color w:val="FF0000"/>
        </w:rPr>
        <w:t>,</w:t>
      </w:r>
    </w:p>
    <w:p w:rsidR="00641A57" w:rsidRPr="007838CE" w:rsidRDefault="00721C07" w:rsidP="005723D7">
      <w:pPr>
        <w:rPr>
          <w:bCs/>
          <w:caps/>
          <w:color w:val="FF0000"/>
        </w:rPr>
      </w:pPr>
      <w:r>
        <w:rPr>
          <w:bCs/>
          <w:color w:val="FF0000"/>
        </w:rPr>
        <w:t xml:space="preserve">  </w:t>
      </w:r>
      <w:r w:rsidR="00641A57" w:rsidRPr="007838CE">
        <w:rPr>
          <w:bCs/>
          <w:color w:val="FF0000"/>
        </w:rPr>
        <w:t>Teste de Esforço ou Teste Ergométrico</w:t>
      </w:r>
      <w:r>
        <w:rPr>
          <w:bCs/>
          <w:color w:val="FF0000"/>
        </w:rPr>
        <w:t>,</w:t>
      </w:r>
    </w:p>
    <w:p w:rsidR="00641A57" w:rsidRDefault="00721C07" w:rsidP="005723D7">
      <w:pPr>
        <w:rPr>
          <w:bCs/>
          <w:color w:val="FF0000"/>
        </w:rPr>
      </w:pPr>
      <w:r>
        <w:rPr>
          <w:bCs/>
          <w:color w:val="FF0000"/>
        </w:rPr>
        <w:t xml:space="preserve">  </w:t>
      </w:r>
      <w:r w:rsidR="00641A57" w:rsidRPr="007838CE">
        <w:rPr>
          <w:bCs/>
          <w:color w:val="FF0000"/>
        </w:rPr>
        <w:t>Holter 24 Horas</w:t>
      </w:r>
      <w:r>
        <w:rPr>
          <w:bCs/>
          <w:color w:val="FF0000"/>
        </w:rPr>
        <w:t>;</w:t>
      </w:r>
    </w:p>
    <w:p w:rsidR="005723D7" w:rsidRPr="007838CE" w:rsidRDefault="005723D7" w:rsidP="005723D7">
      <w:pPr>
        <w:rPr>
          <w:color w:val="FF0000"/>
        </w:rPr>
      </w:pPr>
    </w:p>
    <w:p w:rsidR="00641A57" w:rsidRDefault="005723D7" w:rsidP="005723D7">
      <w:pPr>
        <w:ind w:right="-142"/>
        <w:jc w:val="both"/>
        <w:rPr>
          <w:color w:val="FF0000"/>
        </w:rPr>
      </w:pPr>
      <w:r>
        <w:rPr>
          <w:color w:val="FF0000"/>
        </w:rPr>
        <w:t xml:space="preserve">- </w:t>
      </w:r>
      <w:r w:rsidR="00641A57" w:rsidRPr="00C2477D">
        <w:rPr>
          <w:color w:val="FF0000"/>
        </w:rPr>
        <w:t>Histeroscopia Diagnóstica</w:t>
      </w:r>
      <w:r>
        <w:rPr>
          <w:color w:val="FF0000"/>
        </w:rPr>
        <w:t>;</w:t>
      </w:r>
    </w:p>
    <w:p w:rsidR="005723D7" w:rsidRPr="00C2477D" w:rsidRDefault="005723D7" w:rsidP="005723D7">
      <w:pPr>
        <w:ind w:right="-142"/>
        <w:jc w:val="both"/>
        <w:rPr>
          <w:color w:val="FF0000"/>
        </w:rPr>
      </w:pPr>
    </w:p>
    <w:p w:rsidR="00641A57" w:rsidRDefault="005723D7" w:rsidP="005723D7">
      <w:pPr>
        <w:ind w:right="-142"/>
        <w:jc w:val="both"/>
        <w:rPr>
          <w:color w:val="FF0000"/>
        </w:rPr>
      </w:pPr>
      <w:r>
        <w:rPr>
          <w:color w:val="FF0000"/>
        </w:rPr>
        <w:t xml:space="preserve">- </w:t>
      </w:r>
      <w:r w:rsidR="00641A57">
        <w:rPr>
          <w:color w:val="FF0000"/>
        </w:rPr>
        <w:t>Mamografia e Mamografia com Compressão M</w:t>
      </w:r>
      <w:r w:rsidR="00641A57" w:rsidRPr="00C2477D">
        <w:rPr>
          <w:color w:val="FF0000"/>
        </w:rPr>
        <w:t>agnificação</w:t>
      </w:r>
      <w:r>
        <w:rPr>
          <w:color w:val="FF0000"/>
        </w:rPr>
        <w:t>;</w:t>
      </w:r>
    </w:p>
    <w:p w:rsidR="005723D7" w:rsidRPr="00C2477D" w:rsidRDefault="005723D7" w:rsidP="005723D7">
      <w:pPr>
        <w:ind w:right="-142"/>
        <w:jc w:val="both"/>
        <w:rPr>
          <w:color w:val="FF0000"/>
        </w:rPr>
      </w:pPr>
    </w:p>
    <w:p w:rsidR="00641A57" w:rsidRPr="00C2477D" w:rsidRDefault="005723D7" w:rsidP="005723D7">
      <w:pPr>
        <w:ind w:right="-142"/>
        <w:jc w:val="both"/>
        <w:rPr>
          <w:color w:val="FF0000"/>
        </w:rPr>
      </w:pPr>
      <w:r>
        <w:rPr>
          <w:color w:val="FF0000"/>
        </w:rPr>
        <w:t xml:space="preserve">- </w:t>
      </w:r>
      <w:r w:rsidR="00641A57">
        <w:rPr>
          <w:color w:val="FF0000"/>
        </w:rPr>
        <w:t>Punção Aspirativa p</w:t>
      </w:r>
      <w:r w:rsidR="00641A57" w:rsidRPr="00C2477D">
        <w:rPr>
          <w:color w:val="FF0000"/>
        </w:rPr>
        <w:t>or Agulha Fina (PAAF</w:t>
      </w:r>
      <w:r w:rsidR="00641A57">
        <w:rPr>
          <w:color w:val="FF0000"/>
        </w:rPr>
        <w:t>) e Biópsia p</w:t>
      </w:r>
      <w:r w:rsidR="00641A57" w:rsidRPr="00C2477D">
        <w:rPr>
          <w:color w:val="FF0000"/>
        </w:rPr>
        <w:t>or Agulha Grossa (CORE-BIOPSY)</w:t>
      </w:r>
      <w:r w:rsidR="00641A57">
        <w:rPr>
          <w:color w:val="FF0000"/>
        </w:rPr>
        <w:t xml:space="preserve"> d</w:t>
      </w:r>
      <w:r w:rsidR="00641A57" w:rsidRPr="00C2477D">
        <w:rPr>
          <w:color w:val="FF0000"/>
        </w:rPr>
        <w:t>e Mama</w:t>
      </w:r>
      <w:r w:rsidR="00721C07">
        <w:rPr>
          <w:color w:val="FF0000"/>
        </w:rPr>
        <w:t xml:space="preserve">;  </w:t>
      </w:r>
    </w:p>
    <w:p w:rsidR="00641A57" w:rsidRDefault="00641A57" w:rsidP="005723D7">
      <w:pPr>
        <w:jc w:val="both"/>
        <w:rPr>
          <w:color w:val="FF0000"/>
        </w:rPr>
      </w:pPr>
    </w:p>
    <w:p w:rsidR="005723D7" w:rsidRDefault="005723D7" w:rsidP="005723D7">
      <w:pPr>
        <w:ind w:right="-142"/>
        <w:jc w:val="both"/>
        <w:rPr>
          <w:color w:val="FF0000"/>
        </w:rPr>
      </w:pPr>
      <w:r w:rsidRPr="005723D7">
        <w:rPr>
          <w:color w:val="FF0000"/>
        </w:rPr>
        <w:t xml:space="preserve">- Terapia Renal Substitutiva </w:t>
      </w:r>
      <w:r w:rsidRPr="005723D7">
        <w:rPr>
          <w:color w:val="FF0000"/>
        </w:rPr>
        <w:t>(TRS)</w:t>
      </w:r>
      <w:r>
        <w:rPr>
          <w:color w:val="FF0000"/>
        </w:rPr>
        <w:t>.</w:t>
      </w:r>
    </w:p>
    <w:p w:rsidR="006535AC" w:rsidRDefault="006535AC" w:rsidP="00FC0C17"/>
    <w:p w:rsidR="00F5286F" w:rsidRPr="006F0884" w:rsidRDefault="00660E59" w:rsidP="00FC0C17">
      <w:pPr>
        <w:ind w:left="-142" w:right="-142"/>
        <w:jc w:val="both"/>
      </w:pPr>
      <w:r>
        <w:rPr>
          <w:b/>
        </w:rPr>
        <w:t>P</w:t>
      </w:r>
      <w:r w:rsidR="00F5286F" w:rsidRPr="00A5097E">
        <w:rPr>
          <w:b/>
        </w:rPr>
        <w:t>a</w:t>
      </w:r>
      <w:r w:rsidR="00F5286F">
        <w:rPr>
          <w:b/>
        </w:rPr>
        <w:t>r</w:t>
      </w:r>
      <w:r w:rsidR="00F5286F" w:rsidRPr="00A5097E">
        <w:rPr>
          <w:b/>
        </w:rPr>
        <w:t>ágrafo Único</w:t>
      </w:r>
      <w:r w:rsidR="00F5286F" w:rsidRPr="006F0884">
        <w:t>: Os Protocolos de Acesso são compostos por duas partes, uma voltada para a Assistência, com orientações de como o profissional assistente deverá encaminhar o paciente</w:t>
      </w:r>
      <w:r w:rsidR="00F5286F">
        <w:t xml:space="preserve"> para a especialidade e a outra</w:t>
      </w:r>
      <w:r w:rsidR="00F5286F" w:rsidRPr="006F0884">
        <w:t>, voltada para os médicos reguladores, que indica ao profissional como classificar o risco referente aos casos encaminhados pela Assistência. Ambas as partes são complementares.</w:t>
      </w:r>
    </w:p>
    <w:p w:rsidR="00F5286F" w:rsidRDefault="00F5286F" w:rsidP="00F5286F">
      <w:pPr>
        <w:spacing w:before="240" w:after="120"/>
        <w:ind w:left="-142" w:right="-142"/>
        <w:jc w:val="both"/>
      </w:pPr>
      <w:r>
        <w:rPr>
          <w:b/>
        </w:rPr>
        <w:t xml:space="preserve">Art. 2º </w:t>
      </w:r>
      <w:r w:rsidRPr="00A5097E">
        <w:t>As Centrais de Regulação Ambu</w:t>
      </w:r>
      <w:r>
        <w:t>latoriais Municipais</w:t>
      </w:r>
      <w:r w:rsidRPr="00A5097E">
        <w:t xml:space="preserve"> implantadas e com funcionamento anterior a publicação desta deliberação, terão </w:t>
      </w:r>
      <w:r w:rsidRPr="00EC0F75">
        <w:t xml:space="preserve">o prazo de </w:t>
      </w:r>
      <w:r w:rsidRPr="003F1218">
        <w:t>02 meses,</w:t>
      </w:r>
      <w:r w:rsidRPr="00A5097E">
        <w:t xml:space="preserve"> a contar da data de </w:t>
      </w:r>
      <w:r>
        <w:t>publicação desta d</w:t>
      </w:r>
      <w:r w:rsidRPr="00A5097E">
        <w:t xml:space="preserve">eliberação, para </w:t>
      </w:r>
      <w:r>
        <w:t>adotarem estes Protocolos e replicarem para a APS de sua área de abrangência. As Centrais de R</w:t>
      </w:r>
      <w:r w:rsidRPr="00A5097E">
        <w:t>egulação</w:t>
      </w:r>
      <w:r>
        <w:t xml:space="preserve"> </w:t>
      </w:r>
      <w:r w:rsidRPr="00A5097E">
        <w:t>Ambulatoriais</w:t>
      </w:r>
      <w:r>
        <w:t xml:space="preserve"> que forem </w:t>
      </w:r>
      <w:r w:rsidRPr="00A5097E">
        <w:t xml:space="preserve">implantadas </w:t>
      </w:r>
      <w:r>
        <w:t xml:space="preserve">posteriormente a data de publicação desta deliberação, já </w:t>
      </w:r>
      <w:r w:rsidRPr="00A5097E">
        <w:t xml:space="preserve">deverão adotar </w:t>
      </w:r>
      <w:r>
        <w:t xml:space="preserve">os Protocolos de Acesso </w:t>
      </w:r>
      <w:r w:rsidRPr="00A5097E">
        <w:t>descrit</w:t>
      </w:r>
      <w:r>
        <w:t>os</w:t>
      </w:r>
      <w:r w:rsidRPr="00A5097E">
        <w:t xml:space="preserve"> no caput deste artigo</w:t>
      </w:r>
      <w:r>
        <w:t>.</w:t>
      </w:r>
    </w:p>
    <w:p w:rsidR="00F5286F" w:rsidRDefault="00F5286F" w:rsidP="00F5286F">
      <w:pPr>
        <w:spacing w:before="240" w:after="120"/>
        <w:ind w:left="-142" w:right="-142"/>
        <w:jc w:val="both"/>
      </w:pPr>
      <w:r w:rsidRPr="00A5097E">
        <w:rPr>
          <w:b/>
        </w:rPr>
        <w:t xml:space="preserve">Art. </w:t>
      </w:r>
      <w:r>
        <w:rPr>
          <w:b/>
        </w:rPr>
        <w:t>3</w:t>
      </w:r>
      <w:r w:rsidRPr="00A5097E">
        <w:rPr>
          <w:b/>
        </w:rPr>
        <w:t>º</w:t>
      </w:r>
      <w:r>
        <w:rPr>
          <w:b/>
        </w:rPr>
        <w:t xml:space="preserve"> </w:t>
      </w:r>
      <w:r>
        <w:t xml:space="preserve">A elaboração dos Protocolos de Acesso é um processo contínuo </w:t>
      </w:r>
      <w:r w:rsidRPr="002C33E0">
        <w:rPr>
          <w:color w:val="FF0000"/>
        </w:rPr>
        <w:t xml:space="preserve">e </w:t>
      </w:r>
      <w:r w:rsidR="002E6750" w:rsidRPr="002C33E0">
        <w:rPr>
          <w:color w:val="FF0000"/>
        </w:rPr>
        <w:t>sempre que houver alterações e/ou inclusões estas deverão ser apresentadas à CIB</w:t>
      </w:r>
      <w:r w:rsidR="002E6750">
        <w:t xml:space="preserve">, </w:t>
      </w:r>
      <w:r>
        <w:t>após aprovação em Câmara Técnica de Regulação, sob responsabilidade da Coordenação Médica da Central Estadual de Regulação Ambulatorial (CERA).</w:t>
      </w:r>
    </w:p>
    <w:p w:rsidR="00F5286F" w:rsidRDefault="00F5286F" w:rsidP="00F5286F">
      <w:pPr>
        <w:spacing w:before="240" w:after="120"/>
        <w:ind w:left="-142" w:right="-142"/>
        <w:jc w:val="both"/>
      </w:pPr>
      <w:r w:rsidRPr="00A5097E">
        <w:rPr>
          <w:b/>
        </w:rPr>
        <w:t>Parágrafo Único:</w:t>
      </w:r>
      <w:r w:rsidRPr="00A5097E">
        <w:t xml:space="preserve"> </w:t>
      </w:r>
      <w:r>
        <w:t>Poderão atuar como colaboradores na elaboração dos Protocolos de Acesso, médicos especialistas, professores universitários, representantes de entidades médicas e outros profissionais especialistas que a Coordenação Médica da CERA julgar necessário, não havendo restrição no quantitativo destes profissionais.</w:t>
      </w:r>
    </w:p>
    <w:p w:rsidR="00DE3795" w:rsidRDefault="00F5286F" w:rsidP="00DE3795">
      <w:pPr>
        <w:ind w:left="-142" w:right="-41"/>
        <w:jc w:val="both"/>
      </w:pPr>
      <w:r w:rsidRPr="00C13E5B">
        <w:rPr>
          <w:b/>
        </w:rPr>
        <w:lastRenderedPageBreak/>
        <w:t>Art</w:t>
      </w:r>
      <w:r w:rsidR="00661792">
        <w:rPr>
          <w:b/>
        </w:rPr>
        <w:t>.</w:t>
      </w:r>
      <w:r w:rsidRPr="00C13E5B">
        <w:rPr>
          <w:b/>
        </w:rPr>
        <w:t xml:space="preserve"> 4º</w:t>
      </w:r>
      <w:r>
        <w:rPr>
          <w:b/>
        </w:rPr>
        <w:t xml:space="preserve"> </w:t>
      </w:r>
      <w:r w:rsidRPr="006F0884">
        <w:t>A partir da implantação dos protocolos, os encaminhamentos que não estiverem de acordo com os mesmos, serão devolvidos pelos médicos reguladores para inclusão dos dados clínicos e/ou exames complementares necessários para a adequada avaliação e classificação de risco. Os encaminhamentos</w:t>
      </w:r>
      <w:r>
        <w:t>,</w:t>
      </w:r>
      <w:r w:rsidRPr="006F0884">
        <w:t xml:space="preserve"> cuja indicação clínica não esteja</w:t>
      </w:r>
      <w:r>
        <w:t>m contemplada</w:t>
      </w:r>
      <w:r w:rsidRPr="006F0884">
        <w:t>s no protocolo da especialidade solicitada</w:t>
      </w:r>
      <w:r>
        <w:t>,</w:t>
      </w:r>
      <w:r w:rsidRPr="006F0884">
        <w:t xml:space="preserve"> serão devolvidos para acompanhamento na Atenção Básica e/ou reinseridos na especialidade correta.</w:t>
      </w:r>
      <w:r w:rsidR="00B42E05">
        <w:t xml:space="preserve"> </w:t>
      </w:r>
    </w:p>
    <w:p w:rsidR="00DE3795" w:rsidRDefault="00DE3795" w:rsidP="00DE3795">
      <w:pPr>
        <w:ind w:left="-142" w:right="-41"/>
        <w:jc w:val="both"/>
        <w:rPr>
          <w:b/>
          <w:color w:val="FF0000"/>
        </w:rPr>
      </w:pPr>
    </w:p>
    <w:p w:rsidR="00C4483A" w:rsidRDefault="00DD4914" w:rsidP="00C4483A">
      <w:pPr>
        <w:ind w:left="-142" w:right="-41"/>
        <w:jc w:val="both"/>
        <w:rPr>
          <w:b/>
          <w:color w:val="FF0000"/>
        </w:rPr>
      </w:pPr>
      <w:r w:rsidRPr="00FC0C17">
        <w:rPr>
          <w:b/>
          <w:color w:val="FF0000"/>
        </w:rPr>
        <w:t>Art.</w:t>
      </w:r>
      <w:r w:rsidR="00641A57">
        <w:rPr>
          <w:b/>
          <w:color w:val="FF0000"/>
        </w:rPr>
        <w:t xml:space="preserve"> </w:t>
      </w:r>
      <w:r w:rsidRPr="00FC0C17">
        <w:rPr>
          <w:b/>
          <w:color w:val="FF0000"/>
        </w:rPr>
        <w:t>5º Fica</w:t>
      </w:r>
      <w:r w:rsidR="00641A57">
        <w:rPr>
          <w:b/>
          <w:color w:val="FF0000"/>
        </w:rPr>
        <w:t xml:space="preserve">m </w:t>
      </w:r>
      <w:r w:rsidRPr="00FC0C17">
        <w:rPr>
          <w:b/>
          <w:color w:val="FF0000"/>
        </w:rPr>
        <w:t>revogada</w:t>
      </w:r>
      <w:r w:rsidR="00641A57">
        <w:rPr>
          <w:b/>
          <w:color w:val="FF0000"/>
        </w:rPr>
        <w:t>s</w:t>
      </w:r>
      <w:r w:rsidRPr="00FC0C17">
        <w:rPr>
          <w:b/>
          <w:color w:val="FF0000"/>
        </w:rPr>
        <w:t xml:space="preserve"> </w:t>
      </w:r>
      <w:r w:rsidR="00641A57" w:rsidRPr="00FC0C17">
        <w:rPr>
          <w:b/>
          <w:color w:val="FF0000"/>
        </w:rPr>
        <w:t>a</w:t>
      </w:r>
      <w:r w:rsidR="00C4483A">
        <w:rPr>
          <w:b/>
          <w:color w:val="FF0000"/>
        </w:rPr>
        <w:t>s seguintes Deliberações e os respectivos Lotes de Protocolos de Acesso:</w:t>
      </w:r>
    </w:p>
    <w:p w:rsidR="00C4483A" w:rsidRDefault="00C4483A" w:rsidP="00512DF2">
      <w:pPr>
        <w:spacing w:before="120" w:after="120"/>
        <w:ind w:left="-142" w:right="-40"/>
        <w:jc w:val="both"/>
        <w:rPr>
          <w:b/>
          <w:color w:val="FF0000"/>
        </w:rPr>
      </w:pPr>
      <w:r>
        <w:rPr>
          <w:b/>
          <w:color w:val="FF0000"/>
        </w:rPr>
        <w:t>I - Deliberação</w:t>
      </w:r>
      <w:r w:rsidR="00641A57" w:rsidRPr="00C4483A">
        <w:rPr>
          <w:b/>
          <w:color w:val="FF0000"/>
        </w:rPr>
        <w:t xml:space="preserve"> nº </w:t>
      </w:r>
      <w:r w:rsidR="00641A57" w:rsidRPr="00C4483A">
        <w:rPr>
          <w:b/>
          <w:color w:val="FF0000"/>
        </w:rPr>
        <w:t>133/CIB/2017</w:t>
      </w:r>
      <w:r>
        <w:rPr>
          <w:b/>
          <w:color w:val="FF0000"/>
        </w:rPr>
        <w:t xml:space="preserve"> - Lote IV;</w:t>
      </w:r>
    </w:p>
    <w:p w:rsidR="00C4483A" w:rsidRDefault="00C4483A" w:rsidP="00512DF2">
      <w:pPr>
        <w:spacing w:before="120" w:after="120"/>
        <w:ind w:left="-142" w:right="-40"/>
        <w:jc w:val="both"/>
        <w:rPr>
          <w:b/>
          <w:color w:val="FF0000"/>
        </w:rPr>
      </w:pPr>
      <w:r>
        <w:rPr>
          <w:b/>
          <w:color w:val="FF0000"/>
        </w:rPr>
        <w:t xml:space="preserve">II - Deliberação </w:t>
      </w:r>
      <w:r w:rsidR="00641A57" w:rsidRPr="00C4483A">
        <w:rPr>
          <w:b/>
          <w:color w:val="FF0000"/>
        </w:rPr>
        <w:t>nº 294/CIB/</w:t>
      </w:r>
      <w:r w:rsidR="00512DF2">
        <w:rPr>
          <w:b/>
          <w:color w:val="FF0000"/>
        </w:rPr>
        <w:t>20</w:t>
      </w:r>
      <w:r w:rsidR="00641A57" w:rsidRPr="00C4483A">
        <w:rPr>
          <w:b/>
          <w:color w:val="FF0000"/>
        </w:rPr>
        <w:t>18</w:t>
      </w:r>
      <w:r>
        <w:rPr>
          <w:b/>
          <w:color w:val="FF0000"/>
        </w:rPr>
        <w:t xml:space="preserve"> - Lote </w:t>
      </w:r>
      <w:r w:rsidRPr="00C4483A">
        <w:rPr>
          <w:b/>
          <w:color w:val="FF0000"/>
        </w:rPr>
        <w:t>X</w:t>
      </w:r>
      <w:r>
        <w:rPr>
          <w:b/>
          <w:color w:val="FF0000"/>
        </w:rPr>
        <w:t>;</w:t>
      </w:r>
    </w:p>
    <w:p w:rsidR="003F1400" w:rsidRDefault="003F1400" w:rsidP="00512DF2">
      <w:pPr>
        <w:spacing w:before="120" w:after="120"/>
        <w:ind w:left="-142" w:right="-40"/>
        <w:jc w:val="both"/>
        <w:rPr>
          <w:b/>
          <w:color w:val="FF0000"/>
        </w:rPr>
      </w:pPr>
      <w:r>
        <w:rPr>
          <w:b/>
          <w:color w:val="FF0000"/>
        </w:rPr>
        <w:t xml:space="preserve">III - </w:t>
      </w:r>
      <w:r>
        <w:rPr>
          <w:b/>
          <w:color w:val="FF0000"/>
        </w:rPr>
        <w:t xml:space="preserve">Deliberação </w:t>
      </w:r>
      <w:r w:rsidRPr="00C4483A">
        <w:rPr>
          <w:b/>
          <w:color w:val="FF0000"/>
        </w:rPr>
        <w:t>nº 2</w:t>
      </w:r>
      <w:r>
        <w:rPr>
          <w:b/>
          <w:color w:val="FF0000"/>
        </w:rPr>
        <w:t>52</w:t>
      </w:r>
      <w:r w:rsidRPr="00C4483A">
        <w:rPr>
          <w:b/>
          <w:color w:val="FF0000"/>
        </w:rPr>
        <w:t>/CIB/</w:t>
      </w:r>
      <w:r w:rsidR="00512DF2">
        <w:rPr>
          <w:b/>
          <w:color w:val="FF0000"/>
        </w:rPr>
        <w:t>20</w:t>
      </w:r>
      <w:r w:rsidRPr="00C4483A">
        <w:rPr>
          <w:b/>
          <w:color w:val="FF0000"/>
        </w:rPr>
        <w:t>1</w:t>
      </w:r>
      <w:r>
        <w:rPr>
          <w:b/>
          <w:color w:val="FF0000"/>
        </w:rPr>
        <w:t>9</w:t>
      </w:r>
      <w:r>
        <w:rPr>
          <w:b/>
          <w:color w:val="FF0000"/>
        </w:rPr>
        <w:t xml:space="preserve"> - Lote </w:t>
      </w:r>
      <w:r w:rsidRPr="00C4483A">
        <w:rPr>
          <w:b/>
          <w:color w:val="FF0000"/>
        </w:rPr>
        <w:t>X</w:t>
      </w:r>
      <w:r>
        <w:rPr>
          <w:b/>
          <w:color w:val="FF0000"/>
        </w:rPr>
        <w:t>III</w:t>
      </w:r>
      <w:r>
        <w:rPr>
          <w:b/>
          <w:color w:val="FF0000"/>
        </w:rPr>
        <w:t>;</w:t>
      </w:r>
    </w:p>
    <w:p w:rsidR="00DD4914" w:rsidRPr="00C4483A" w:rsidRDefault="003F1400" w:rsidP="00512DF2">
      <w:pPr>
        <w:spacing w:before="120" w:after="120"/>
        <w:ind w:left="-142" w:right="-40"/>
        <w:jc w:val="both"/>
        <w:rPr>
          <w:b/>
          <w:color w:val="FF0000"/>
        </w:rPr>
      </w:pPr>
      <w:r>
        <w:rPr>
          <w:b/>
          <w:color w:val="FF0000"/>
        </w:rPr>
        <w:t>IV</w:t>
      </w:r>
      <w:r w:rsidR="00C4483A">
        <w:rPr>
          <w:b/>
          <w:color w:val="FF0000"/>
        </w:rPr>
        <w:t>-  Exclusivamente o Protocolo de Pneumologia A</w:t>
      </w:r>
      <w:r w:rsidR="00C4483A" w:rsidRPr="00C4483A">
        <w:rPr>
          <w:b/>
          <w:color w:val="FF0000"/>
        </w:rPr>
        <w:t xml:space="preserve">dulto integrante </w:t>
      </w:r>
      <w:r w:rsidR="00C4483A">
        <w:rPr>
          <w:b/>
          <w:color w:val="FF0000"/>
        </w:rPr>
        <w:t>do</w:t>
      </w:r>
      <w:r w:rsidR="00C4483A" w:rsidRPr="00C4483A">
        <w:rPr>
          <w:b/>
          <w:color w:val="FF0000"/>
        </w:rPr>
        <w:t xml:space="preserve"> Lote I da Deliberação nº 230/CIB/</w:t>
      </w:r>
      <w:r w:rsidR="00512DF2">
        <w:rPr>
          <w:b/>
          <w:color w:val="FF0000"/>
        </w:rPr>
        <w:t>20</w:t>
      </w:r>
      <w:r w:rsidR="00C4483A" w:rsidRPr="00C4483A">
        <w:rPr>
          <w:b/>
          <w:color w:val="FF0000"/>
        </w:rPr>
        <w:t xml:space="preserve">16.  </w:t>
      </w:r>
    </w:p>
    <w:p w:rsidR="00DD4914" w:rsidRDefault="00DD4914" w:rsidP="00F5286F">
      <w:pPr>
        <w:ind w:left="-142" w:right="-41"/>
        <w:jc w:val="both"/>
      </w:pPr>
      <w:bookmarkStart w:id="0" w:name="_GoBack"/>
      <w:bookmarkEnd w:id="0"/>
    </w:p>
    <w:p w:rsidR="00B42E05" w:rsidRDefault="00B42E05" w:rsidP="00B42E05">
      <w:pPr>
        <w:pStyle w:val="Recuodecorpodetexto"/>
        <w:spacing w:after="0"/>
        <w:ind w:left="-142"/>
        <w:jc w:val="both"/>
        <w:rPr>
          <w:lang w:val="pt-BR"/>
        </w:rPr>
      </w:pPr>
    </w:p>
    <w:p w:rsidR="00B42E05" w:rsidRDefault="00B42E05" w:rsidP="002D58FD">
      <w:pPr>
        <w:pStyle w:val="Default"/>
        <w:ind w:left="3398" w:firstLine="850"/>
        <w:jc w:val="both"/>
        <w:rPr>
          <w:rFonts w:ascii="Times New Roman" w:eastAsia="SimSun" w:hAnsi="Times New Roman" w:cs="Times New Roman"/>
          <w:lang w:eastAsia="ar-SA"/>
        </w:rPr>
      </w:pPr>
    </w:p>
    <w:p w:rsidR="00613D84" w:rsidRDefault="00BE31B0" w:rsidP="002D58FD">
      <w:pPr>
        <w:pStyle w:val="Default"/>
        <w:ind w:left="3398" w:firstLine="850"/>
        <w:jc w:val="both"/>
        <w:rPr>
          <w:rFonts w:ascii="Times New Roman" w:eastAsia="SimSun" w:hAnsi="Times New Roman" w:cs="Times New Roman"/>
          <w:lang w:eastAsia="ar-SA"/>
        </w:rPr>
      </w:pPr>
      <w:r>
        <w:rPr>
          <w:rFonts w:ascii="Times New Roman" w:eastAsia="SimSun" w:hAnsi="Times New Roman" w:cs="Times New Roman"/>
          <w:lang w:eastAsia="ar-SA"/>
        </w:rPr>
        <w:t xml:space="preserve">     </w:t>
      </w:r>
      <w:r w:rsidR="00E627A0">
        <w:rPr>
          <w:rFonts w:ascii="Times New Roman" w:eastAsia="SimSun" w:hAnsi="Times New Roman" w:cs="Times New Roman"/>
          <w:lang w:eastAsia="ar-SA"/>
        </w:rPr>
        <w:t xml:space="preserve"> </w:t>
      </w:r>
      <w:r w:rsidR="00C37427">
        <w:rPr>
          <w:rFonts w:ascii="Times New Roman" w:eastAsia="SimSun" w:hAnsi="Times New Roman" w:cs="Times New Roman"/>
          <w:lang w:eastAsia="ar-SA"/>
        </w:rPr>
        <w:t xml:space="preserve"> </w:t>
      </w:r>
      <w:r w:rsidR="00FC0C17">
        <w:rPr>
          <w:rFonts w:ascii="Times New Roman" w:eastAsia="SimSun" w:hAnsi="Times New Roman" w:cs="Times New Roman"/>
          <w:lang w:eastAsia="ar-SA"/>
        </w:rPr>
        <w:t xml:space="preserve">       </w:t>
      </w:r>
      <w:r w:rsidR="00C37427">
        <w:rPr>
          <w:rFonts w:ascii="Times New Roman" w:eastAsia="SimSun" w:hAnsi="Times New Roman" w:cs="Times New Roman"/>
          <w:lang w:eastAsia="ar-SA"/>
        </w:rPr>
        <w:t xml:space="preserve"> </w:t>
      </w:r>
      <w:r w:rsidR="008714E0" w:rsidRPr="00857BA8">
        <w:rPr>
          <w:rFonts w:ascii="Times New Roman" w:eastAsia="SimSun" w:hAnsi="Times New Roman" w:cs="Times New Roman"/>
          <w:highlight w:val="yellow"/>
          <w:lang w:eastAsia="ar-SA"/>
        </w:rPr>
        <w:t>Fl</w:t>
      </w:r>
      <w:r w:rsidR="00296E32" w:rsidRPr="00857BA8">
        <w:rPr>
          <w:rFonts w:ascii="Times New Roman" w:eastAsia="SimSun" w:hAnsi="Times New Roman" w:cs="Times New Roman"/>
          <w:highlight w:val="yellow"/>
          <w:lang w:eastAsia="ar-SA"/>
        </w:rPr>
        <w:t>orianópolis</w:t>
      </w:r>
      <w:r w:rsidR="00661792" w:rsidRPr="00857BA8">
        <w:rPr>
          <w:rFonts w:ascii="Times New Roman" w:eastAsia="SimSun" w:hAnsi="Times New Roman" w:cs="Times New Roman"/>
          <w:highlight w:val="yellow"/>
          <w:lang w:eastAsia="ar-SA"/>
        </w:rPr>
        <w:t>,</w:t>
      </w:r>
      <w:r w:rsidR="00F02991" w:rsidRPr="00857BA8">
        <w:rPr>
          <w:rFonts w:ascii="Times New Roman" w:eastAsia="SimSun" w:hAnsi="Times New Roman" w:cs="Times New Roman"/>
          <w:highlight w:val="yellow"/>
          <w:lang w:eastAsia="ar-SA"/>
        </w:rPr>
        <w:t xml:space="preserve"> </w:t>
      </w:r>
      <w:r w:rsidRPr="00857BA8">
        <w:rPr>
          <w:rFonts w:ascii="Times New Roman" w:eastAsia="SimSun" w:hAnsi="Times New Roman" w:cs="Times New Roman"/>
          <w:highlight w:val="yellow"/>
          <w:lang w:eastAsia="ar-SA"/>
        </w:rPr>
        <w:t>xx d</w:t>
      </w:r>
      <w:r w:rsidR="005976D6" w:rsidRPr="00857BA8">
        <w:rPr>
          <w:rFonts w:ascii="Times New Roman" w:eastAsia="SimSun" w:hAnsi="Times New Roman" w:cs="Times New Roman"/>
          <w:highlight w:val="yellow"/>
          <w:lang w:eastAsia="ar-SA"/>
        </w:rPr>
        <w:t>e</w:t>
      </w:r>
      <w:r w:rsidR="00820057" w:rsidRPr="00857BA8">
        <w:rPr>
          <w:rFonts w:ascii="Times New Roman" w:eastAsia="SimSun" w:hAnsi="Times New Roman" w:cs="Times New Roman"/>
          <w:highlight w:val="yellow"/>
          <w:lang w:eastAsia="ar-SA"/>
        </w:rPr>
        <w:t xml:space="preserve"> </w:t>
      </w:r>
      <w:r w:rsidR="00FC0C17">
        <w:rPr>
          <w:rFonts w:ascii="Times New Roman" w:eastAsia="SimSun" w:hAnsi="Times New Roman" w:cs="Times New Roman"/>
          <w:highlight w:val="yellow"/>
          <w:lang w:eastAsia="ar-SA"/>
        </w:rPr>
        <w:t>junho</w:t>
      </w:r>
      <w:r w:rsidR="00C37427">
        <w:rPr>
          <w:rFonts w:ascii="Times New Roman" w:eastAsia="SimSun" w:hAnsi="Times New Roman" w:cs="Times New Roman"/>
          <w:highlight w:val="yellow"/>
          <w:lang w:eastAsia="ar-SA"/>
        </w:rPr>
        <w:t xml:space="preserve"> de 2021</w:t>
      </w:r>
      <w:r w:rsidR="00B818EB" w:rsidRPr="00857BA8">
        <w:rPr>
          <w:rFonts w:ascii="Times New Roman" w:eastAsia="SimSun" w:hAnsi="Times New Roman" w:cs="Times New Roman"/>
          <w:highlight w:val="yellow"/>
          <w:lang w:eastAsia="ar-SA"/>
        </w:rPr>
        <w:t>.</w:t>
      </w:r>
    </w:p>
    <w:p w:rsidR="007F71CC" w:rsidRPr="002D58FD" w:rsidRDefault="007F71CC" w:rsidP="002D58FD">
      <w:pPr>
        <w:pStyle w:val="Default"/>
        <w:ind w:left="3398" w:firstLine="850"/>
        <w:jc w:val="both"/>
        <w:rPr>
          <w:rFonts w:ascii="Times New Roman" w:eastAsia="SimSun" w:hAnsi="Times New Roman" w:cs="Times New Roman"/>
          <w:lang w:eastAsia="ar-SA"/>
        </w:rPr>
      </w:pPr>
    </w:p>
    <w:p w:rsidR="003508C6" w:rsidRDefault="003508C6" w:rsidP="004921C7">
      <w:pPr>
        <w:pStyle w:val="Default"/>
        <w:ind w:left="4106"/>
        <w:jc w:val="both"/>
        <w:rPr>
          <w:rFonts w:ascii="Times New Roman" w:eastAsia="SimSun" w:hAnsi="Times New Roman" w:cs="Times New Roman"/>
          <w:lang w:eastAsia="ar-SA"/>
        </w:rPr>
      </w:pPr>
    </w:p>
    <w:p w:rsidR="00985344" w:rsidRDefault="00985344" w:rsidP="003C0129">
      <w:pPr>
        <w:pStyle w:val="Default"/>
        <w:ind w:left="4106" w:firstLine="850"/>
        <w:jc w:val="center"/>
        <w:rPr>
          <w:rFonts w:ascii="Times New Roman" w:eastAsia="SimSun" w:hAnsi="Times New Roman" w:cs="Times New Roman"/>
          <w:lang w:eastAsia="ar-SA"/>
        </w:rPr>
      </w:pPr>
    </w:p>
    <w:p w:rsidR="00613D84" w:rsidRDefault="00613D84" w:rsidP="00385561">
      <w:pPr>
        <w:pStyle w:val="Default"/>
        <w:ind w:left="4106" w:firstLine="850"/>
        <w:jc w:val="both"/>
        <w:rPr>
          <w:rFonts w:ascii="Times New Roman" w:eastAsia="SimSun" w:hAnsi="Times New Roman" w:cs="Times New Roman"/>
          <w:lang w:eastAsia="ar-SA"/>
        </w:rPr>
      </w:pPr>
    </w:p>
    <w:tbl>
      <w:tblPr>
        <w:tblW w:w="864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8"/>
        <w:gridCol w:w="4346"/>
      </w:tblGrid>
      <w:tr w:rsidR="00296E32" w:rsidRPr="00B608A8" w:rsidTr="00985344">
        <w:trPr>
          <w:jc w:val="center"/>
        </w:trPr>
        <w:tc>
          <w:tcPr>
            <w:tcW w:w="4298" w:type="dxa"/>
            <w:shd w:val="clear" w:color="auto" w:fill="auto"/>
          </w:tcPr>
          <w:p w:rsidR="00296E32" w:rsidRPr="000E3B3F" w:rsidRDefault="00DE3795" w:rsidP="00E627A0">
            <w:pPr>
              <w:jc w:val="center"/>
              <w:rPr>
                <w:b/>
                <w:bCs/>
              </w:rPr>
            </w:pPr>
            <w:r w:rsidRPr="000E3B3F">
              <w:rPr>
                <w:b/>
                <w:bCs/>
              </w:rPr>
              <w:t>ANDRÉ MOTTA RIBEIRO</w:t>
            </w:r>
          </w:p>
        </w:tc>
        <w:tc>
          <w:tcPr>
            <w:tcW w:w="4346" w:type="dxa"/>
            <w:shd w:val="clear" w:color="auto" w:fill="auto"/>
          </w:tcPr>
          <w:p w:rsidR="00296E32" w:rsidRPr="000E3B3F" w:rsidRDefault="00DE3795" w:rsidP="00821F1F">
            <w:pPr>
              <w:jc w:val="center"/>
              <w:rPr>
                <w:b/>
              </w:rPr>
            </w:pPr>
            <w:r w:rsidRPr="000E3B3F">
              <w:rPr>
                <w:b/>
              </w:rPr>
              <w:t>DAISSON JOSÉ TREVISOL</w:t>
            </w:r>
          </w:p>
        </w:tc>
      </w:tr>
      <w:tr w:rsidR="00296E32" w:rsidRPr="00B608A8" w:rsidTr="00985344">
        <w:trPr>
          <w:jc w:val="center"/>
        </w:trPr>
        <w:tc>
          <w:tcPr>
            <w:tcW w:w="4298" w:type="dxa"/>
            <w:shd w:val="clear" w:color="auto" w:fill="auto"/>
          </w:tcPr>
          <w:p w:rsidR="00296E32" w:rsidRPr="00B608A8" w:rsidRDefault="00296E32" w:rsidP="00821F1F">
            <w:pPr>
              <w:jc w:val="center"/>
              <w:rPr>
                <w:bCs/>
              </w:rPr>
            </w:pPr>
            <w:r w:rsidRPr="00B608A8">
              <w:rPr>
                <w:bCs/>
              </w:rPr>
              <w:t>Coordenador CIB/SES</w:t>
            </w:r>
          </w:p>
          <w:p w:rsidR="00296E32" w:rsidRPr="00B608A8" w:rsidRDefault="00296E32" w:rsidP="000D0FF9">
            <w:pPr>
              <w:jc w:val="center"/>
              <w:rPr>
                <w:bCs/>
              </w:rPr>
            </w:pPr>
            <w:r w:rsidRPr="00B608A8">
              <w:rPr>
                <w:bCs/>
              </w:rPr>
              <w:t>Secretário de Estado da Saúde</w:t>
            </w:r>
          </w:p>
        </w:tc>
        <w:tc>
          <w:tcPr>
            <w:tcW w:w="4346" w:type="dxa"/>
            <w:shd w:val="clear" w:color="auto" w:fill="auto"/>
          </w:tcPr>
          <w:p w:rsidR="00296E32" w:rsidRPr="00B608A8" w:rsidRDefault="00296E32" w:rsidP="00821F1F">
            <w:pPr>
              <w:jc w:val="center"/>
              <w:rPr>
                <w:bCs/>
              </w:rPr>
            </w:pPr>
            <w:r w:rsidRPr="00B608A8">
              <w:rPr>
                <w:bCs/>
              </w:rPr>
              <w:t>Coordenador CIB/COSEMS</w:t>
            </w:r>
          </w:p>
          <w:p w:rsidR="00296E32" w:rsidRPr="00B608A8" w:rsidRDefault="00296E32" w:rsidP="00821F1F">
            <w:pPr>
              <w:jc w:val="center"/>
            </w:pPr>
            <w:r w:rsidRPr="00B608A8">
              <w:rPr>
                <w:bCs/>
              </w:rPr>
              <w:t>Presidente do COSEMS</w:t>
            </w:r>
          </w:p>
        </w:tc>
      </w:tr>
    </w:tbl>
    <w:p w:rsidR="00A73DDB" w:rsidRDefault="00A73DDB" w:rsidP="00985344">
      <w:pPr>
        <w:jc w:val="both"/>
      </w:pPr>
    </w:p>
    <w:sectPr w:rsidR="00A73DDB" w:rsidSect="00767C5B">
      <w:pgSz w:w="11906" w:h="16838"/>
      <w:pgMar w:top="851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298" w:rsidRDefault="00E74298">
      <w:r>
        <w:separator/>
      </w:r>
    </w:p>
  </w:endnote>
  <w:endnote w:type="continuationSeparator" w:id="0">
    <w:p w:rsidR="00E74298" w:rsidRDefault="00E7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298" w:rsidRDefault="00E74298">
      <w:r>
        <w:separator/>
      </w:r>
    </w:p>
  </w:footnote>
  <w:footnote w:type="continuationSeparator" w:id="0">
    <w:p w:rsidR="00E74298" w:rsidRDefault="00E74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8A"/>
    <w:rsid w:val="000007DE"/>
    <w:rsid w:val="00000B29"/>
    <w:rsid w:val="00001A94"/>
    <w:rsid w:val="0000278D"/>
    <w:rsid w:val="00004A30"/>
    <w:rsid w:val="00005AB2"/>
    <w:rsid w:val="0000690B"/>
    <w:rsid w:val="0001078E"/>
    <w:rsid w:val="00011ECA"/>
    <w:rsid w:val="00012A74"/>
    <w:rsid w:val="00014033"/>
    <w:rsid w:val="00014132"/>
    <w:rsid w:val="0001508E"/>
    <w:rsid w:val="00020B4A"/>
    <w:rsid w:val="000213FE"/>
    <w:rsid w:val="00022AB3"/>
    <w:rsid w:val="00022C4F"/>
    <w:rsid w:val="00026CF4"/>
    <w:rsid w:val="00027E74"/>
    <w:rsid w:val="00030F80"/>
    <w:rsid w:val="000326F6"/>
    <w:rsid w:val="00033A20"/>
    <w:rsid w:val="000348D6"/>
    <w:rsid w:val="00035993"/>
    <w:rsid w:val="000374F6"/>
    <w:rsid w:val="0004063F"/>
    <w:rsid w:val="00044614"/>
    <w:rsid w:val="00044840"/>
    <w:rsid w:val="00047818"/>
    <w:rsid w:val="00047AC2"/>
    <w:rsid w:val="00051191"/>
    <w:rsid w:val="000625BB"/>
    <w:rsid w:val="0006391E"/>
    <w:rsid w:val="000728F5"/>
    <w:rsid w:val="00073D9F"/>
    <w:rsid w:val="00076870"/>
    <w:rsid w:val="00077A38"/>
    <w:rsid w:val="00082E7B"/>
    <w:rsid w:val="000837A0"/>
    <w:rsid w:val="00083895"/>
    <w:rsid w:val="0008573E"/>
    <w:rsid w:val="0008587A"/>
    <w:rsid w:val="000862B4"/>
    <w:rsid w:val="000879F0"/>
    <w:rsid w:val="00087D26"/>
    <w:rsid w:val="00090920"/>
    <w:rsid w:val="0009301C"/>
    <w:rsid w:val="00095459"/>
    <w:rsid w:val="000958A3"/>
    <w:rsid w:val="00095956"/>
    <w:rsid w:val="000960DF"/>
    <w:rsid w:val="00096823"/>
    <w:rsid w:val="000974F5"/>
    <w:rsid w:val="000A018E"/>
    <w:rsid w:val="000A06EB"/>
    <w:rsid w:val="000A0AD7"/>
    <w:rsid w:val="000A1479"/>
    <w:rsid w:val="000A20F8"/>
    <w:rsid w:val="000A2257"/>
    <w:rsid w:val="000A3B8C"/>
    <w:rsid w:val="000A418B"/>
    <w:rsid w:val="000B2818"/>
    <w:rsid w:val="000B330A"/>
    <w:rsid w:val="000B4019"/>
    <w:rsid w:val="000B511A"/>
    <w:rsid w:val="000B51FB"/>
    <w:rsid w:val="000B6358"/>
    <w:rsid w:val="000B797C"/>
    <w:rsid w:val="000B7A12"/>
    <w:rsid w:val="000D0CC9"/>
    <w:rsid w:val="000D0FF9"/>
    <w:rsid w:val="000D1DD6"/>
    <w:rsid w:val="000D296B"/>
    <w:rsid w:val="000D40CC"/>
    <w:rsid w:val="000D4BAE"/>
    <w:rsid w:val="000E0DDF"/>
    <w:rsid w:val="000E1663"/>
    <w:rsid w:val="000E2F5E"/>
    <w:rsid w:val="000E3B3F"/>
    <w:rsid w:val="000E455D"/>
    <w:rsid w:val="000E66D3"/>
    <w:rsid w:val="000F0D79"/>
    <w:rsid w:val="000F19C8"/>
    <w:rsid w:val="000F223A"/>
    <w:rsid w:val="000F2B6D"/>
    <w:rsid w:val="000F3FE3"/>
    <w:rsid w:val="000F70FE"/>
    <w:rsid w:val="0010126B"/>
    <w:rsid w:val="00101914"/>
    <w:rsid w:val="00104AC0"/>
    <w:rsid w:val="00105862"/>
    <w:rsid w:val="00106B2F"/>
    <w:rsid w:val="001070DE"/>
    <w:rsid w:val="00107477"/>
    <w:rsid w:val="001074EA"/>
    <w:rsid w:val="00112192"/>
    <w:rsid w:val="00115DAF"/>
    <w:rsid w:val="001164D5"/>
    <w:rsid w:val="001202D6"/>
    <w:rsid w:val="00120B66"/>
    <w:rsid w:val="00122AC7"/>
    <w:rsid w:val="00127AE1"/>
    <w:rsid w:val="00132268"/>
    <w:rsid w:val="0013754C"/>
    <w:rsid w:val="00137D2F"/>
    <w:rsid w:val="00143BA3"/>
    <w:rsid w:val="00143E88"/>
    <w:rsid w:val="0014534B"/>
    <w:rsid w:val="00151444"/>
    <w:rsid w:val="00160893"/>
    <w:rsid w:val="0016211E"/>
    <w:rsid w:val="00163CCD"/>
    <w:rsid w:val="001656DF"/>
    <w:rsid w:val="00170F36"/>
    <w:rsid w:val="00171380"/>
    <w:rsid w:val="00177B9B"/>
    <w:rsid w:val="00180620"/>
    <w:rsid w:val="00180ED2"/>
    <w:rsid w:val="0018125C"/>
    <w:rsid w:val="00181C91"/>
    <w:rsid w:val="00183012"/>
    <w:rsid w:val="0018616A"/>
    <w:rsid w:val="00186986"/>
    <w:rsid w:val="0018715B"/>
    <w:rsid w:val="00187244"/>
    <w:rsid w:val="0018728C"/>
    <w:rsid w:val="00187BC0"/>
    <w:rsid w:val="00191297"/>
    <w:rsid w:val="0019171D"/>
    <w:rsid w:val="00191D3C"/>
    <w:rsid w:val="00193E37"/>
    <w:rsid w:val="001A4000"/>
    <w:rsid w:val="001A5550"/>
    <w:rsid w:val="001A5DC3"/>
    <w:rsid w:val="001B110F"/>
    <w:rsid w:val="001B1C00"/>
    <w:rsid w:val="001B46A9"/>
    <w:rsid w:val="001B6A26"/>
    <w:rsid w:val="001B7A05"/>
    <w:rsid w:val="001C0D0C"/>
    <w:rsid w:val="001C35CF"/>
    <w:rsid w:val="001C3685"/>
    <w:rsid w:val="001C3952"/>
    <w:rsid w:val="001C3F9C"/>
    <w:rsid w:val="001C5438"/>
    <w:rsid w:val="001C5A63"/>
    <w:rsid w:val="001C7142"/>
    <w:rsid w:val="001C733C"/>
    <w:rsid w:val="001C7424"/>
    <w:rsid w:val="001D303A"/>
    <w:rsid w:val="001D3685"/>
    <w:rsid w:val="001D3D52"/>
    <w:rsid w:val="001D490C"/>
    <w:rsid w:val="001D5303"/>
    <w:rsid w:val="001D720E"/>
    <w:rsid w:val="001E2A41"/>
    <w:rsid w:val="001E52C0"/>
    <w:rsid w:val="001E57CD"/>
    <w:rsid w:val="001F067A"/>
    <w:rsid w:val="001F08FF"/>
    <w:rsid w:val="001F1AF8"/>
    <w:rsid w:val="001F319A"/>
    <w:rsid w:val="001F3807"/>
    <w:rsid w:val="001F498D"/>
    <w:rsid w:val="001F52AE"/>
    <w:rsid w:val="001F5F42"/>
    <w:rsid w:val="001F64D7"/>
    <w:rsid w:val="001F677B"/>
    <w:rsid w:val="00201AB0"/>
    <w:rsid w:val="00202ED7"/>
    <w:rsid w:val="00204B50"/>
    <w:rsid w:val="002064E8"/>
    <w:rsid w:val="0021174F"/>
    <w:rsid w:val="00212BFF"/>
    <w:rsid w:val="0021333A"/>
    <w:rsid w:val="00213B30"/>
    <w:rsid w:val="00215604"/>
    <w:rsid w:val="002161D0"/>
    <w:rsid w:val="002166E4"/>
    <w:rsid w:val="00220461"/>
    <w:rsid w:val="0022187E"/>
    <w:rsid w:val="00223F0A"/>
    <w:rsid w:val="00225D3B"/>
    <w:rsid w:val="0022602F"/>
    <w:rsid w:val="0022729D"/>
    <w:rsid w:val="002310F9"/>
    <w:rsid w:val="0023132F"/>
    <w:rsid w:val="00232A6F"/>
    <w:rsid w:val="00233474"/>
    <w:rsid w:val="00235894"/>
    <w:rsid w:val="00235E03"/>
    <w:rsid w:val="0024294A"/>
    <w:rsid w:val="00242F30"/>
    <w:rsid w:val="00245221"/>
    <w:rsid w:val="00252650"/>
    <w:rsid w:val="0025410A"/>
    <w:rsid w:val="00256514"/>
    <w:rsid w:val="00260F8D"/>
    <w:rsid w:val="002613B8"/>
    <w:rsid w:val="00263A4F"/>
    <w:rsid w:val="00263C97"/>
    <w:rsid w:val="002640BC"/>
    <w:rsid w:val="002646F7"/>
    <w:rsid w:val="00270AE3"/>
    <w:rsid w:val="00272927"/>
    <w:rsid w:val="00277784"/>
    <w:rsid w:val="00281B47"/>
    <w:rsid w:val="0028404C"/>
    <w:rsid w:val="00284301"/>
    <w:rsid w:val="002848F6"/>
    <w:rsid w:val="00284B90"/>
    <w:rsid w:val="00286563"/>
    <w:rsid w:val="002879E8"/>
    <w:rsid w:val="00290046"/>
    <w:rsid w:val="0029223E"/>
    <w:rsid w:val="0029261A"/>
    <w:rsid w:val="00294959"/>
    <w:rsid w:val="0029526C"/>
    <w:rsid w:val="002963A6"/>
    <w:rsid w:val="00296E32"/>
    <w:rsid w:val="00296F6F"/>
    <w:rsid w:val="002977FD"/>
    <w:rsid w:val="00297E8A"/>
    <w:rsid w:val="002A0E3C"/>
    <w:rsid w:val="002A1213"/>
    <w:rsid w:val="002A29F6"/>
    <w:rsid w:val="002A2B6B"/>
    <w:rsid w:val="002A45CA"/>
    <w:rsid w:val="002A6105"/>
    <w:rsid w:val="002A691B"/>
    <w:rsid w:val="002B12F4"/>
    <w:rsid w:val="002C024F"/>
    <w:rsid w:val="002C064E"/>
    <w:rsid w:val="002C11E0"/>
    <w:rsid w:val="002C2AA7"/>
    <w:rsid w:val="002C33E0"/>
    <w:rsid w:val="002C36EF"/>
    <w:rsid w:val="002D0028"/>
    <w:rsid w:val="002D161D"/>
    <w:rsid w:val="002D1975"/>
    <w:rsid w:val="002D4142"/>
    <w:rsid w:val="002D58FD"/>
    <w:rsid w:val="002D6047"/>
    <w:rsid w:val="002D7C34"/>
    <w:rsid w:val="002E1085"/>
    <w:rsid w:val="002E5951"/>
    <w:rsid w:val="002E6468"/>
    <w:rsid w:val="002E6750"/>
    <w:rsid w:val="002E7626"/>
    <w:rsid w:val="002F3E6B"/>
    <w:rsid w:val="002F512E"/>
    <w:rsid w:val="00302E9C"/>
    <w:rsid w:val="00303F2B"/>
    <w:rsid w:val="003049C4"/>
    <w:rsid w:val="00315564"/>
    <w:rsid w:val="00315FCA"/>
    <w:rsid w:val="0031628D"/>
    <w:rsid w:val="0031719E"/>
    <w:rsid w:val="00317837"/>
    <w:rsid w:val="00320B75"/>
    <w:rsid w:val="00321026"/>
    <w:rsid w:val="003229C6"/>
    <w:rsid w:val="003252D1"/>
    <w:rsid w:val="0032584F"/>
    <w:rsid w:val="0032797B"/>
    <w:rsid w:val="00327F31"/>
    <w:rsid w:val="003313E3"/>
    <w:rsid w:val="0033229E"/>
    <w:rsid w:val="00334C3C"/>
    <w:rsid w:val="00335253"/>
    <w:rsid w:val="00336EBE"/>
    <w:rsid w:val="0033752C"/>
    <w:rsid w:val="00341876"/>
    <w:rsid w:val="00346760"/>
    <w:rsid w:val="003508C6"/>
    <w:rsid w:val="00352A1C"/>
    <w:rsid w:val="0035425C"/>
    <w:rsid w:val="0035577F"/>
    <w:rsid w:val="00360291"/>
    <w:rsid w:val="00361455"/>
    <w:rsid w:val="0036227B"/>
    <w:rsid w:val="0036266B"/>
    <w:rsid w:val="0036318E"/>
    <w:rsid w:val="003638E9"/>
    <w:rsid w:val="003739FC"/>
    <w:rsid w:val="00374B67"/>
    <w:rsid w:val="00375327"/>
    <w:rsid w:val="003763BC"/>
    <w:rsid w:val="00376513"/>
    <w:rsid w:val="00376C7B"/>
    <w:rsid w:val="0038128D"/>
    <w:rsid w:val="00385561"/>
    <w:rsid w:val="00385DBC"/>
    <w:rsid w:val="00385EA7"/>
    <w:rsid w:val="00386234"/>
    <w:rsid w:val="003866CD"/>
    <w:rsid w:val="0038699D"/>
    <w:rsid w:val="0038785B"/>
    <w:rsid w:val="00390432"/>
    <w:rsid w:val="003904CD"/>
    <w:rsid w:val="003920C1"/>
    <w:rsid w:val="0039339C"/>
    <w:rsid w:val="003969E2"/>
    <w:rsid w:val="00397918"/>
    <w:rsid w:val="003A043F"/>
    <w:rsid w:val="003A41C2"/>
    <w:rsid w:val="003A486E"/>
    <w:rsid w:val="003A636C"/>
    <w:rsid w:val="003A748F"/>
    <w:rsid w:val="003A763C"/>
    <w:rsid w:val="003A7983"/>
    <w:rsid w:val="003A7BF5"/>
    <w:rsid w:val="003B03B7"/>
    <w:rsid w:val="003B085F"/>
    <w:rsid w:val="003B3203"/>
    <w:rsid w:val="003C0129"/>
    <w:rsid w:val="003C0416"/>
    <w:rsid w:val="003C0715"/>
    <w:rsid w:val="003C0895"/>
    <w:rsid w:val="003C166D"/>
    <w:rsid w:val="003C2051"/>
    <w:rsid w:val="003C38F1"/>
    <w:rsid w:val="003C64EF"/>
    <w:rsid w:val="003C6ABF"/>
    <w:rsid w:val="003D03A8"/>
    <w:rsid w:val="003D428B"/>
    <w:rsid w:val="003D5C52"/>
    <w:rsid w:val="003D62C7"/>
    <w:rsid w:val="003D75EC"/>
    <w:rsid w:val="003D7E6D"/>
    <w:rsid w:val="003E3AF9"/>
    <w:rsid w:val="003E55E2"/>
    <w:rsid w:val="003E6969"/>
    <w:rsid w:val="003F038B"/>
    <w:rsid w:val="003F1400"/>
    <w:rsid w:val="003F249F"/>
    <w:rsid w:val="003F343C"/>
    <w:rsid w:val="003F46E3"/>
    <w:rsid w:val="003F47E4"/>
    <w:rsid w:val="003F5DCC"/>
    <w:rsid w:val="003F61FA"/>
    <w:rsid w:val="003F64B5"/>
    <w:rsid w:val="003F64F5"/>
    <w:rsid w:val="003F6685"/>
    <w:rsid w:val="0040143C"/>
    <w:rsid w:val="00401F1B"/>
    <w:rsid w:val="00402A0A"/>
    <w:rsid w:val="00403249"/>
    <w:rsid w:val="00405244"/>
    <w:rsid w:val="004071F8"/>
    <w:rsid w:val="00412743"/>
    <w:rsid w:val="00413C8D"/>
    <w:rsid w:val="0041440D"/>
    <w:rsid w:val="0041501B"/>
    <w:rsid w:val="004152F1"/>
    <w:rsid w:val="00420319"/>
    <w:rsid w:val="004223A0"/>
    <w:rsid w:val="00424C92"/>
    <w:rsid w:val="00431213"/>
    <w:rsid w:val="00431AB8"/>
    <w:rsid w:val="004320C3"/>
    <w:rsid w:val="00432393"/>
    <w:rsid w:val="00432949"/>
    <w:rsid w:val="00432EF6"/>
    <w:rsid w:val="00433D19"/>
    <w:rsid w:val="004346D4"/>
    <w:rsid w:val="00434AA3"/>
    <w:rsid w:val="004378C2"/>
    <w:rsid w:val="00440BF1"/>
    <w:rsid w:val="0044186C"/>
    <w:rsid w:val="00441AE5"/>
    <w:rsid w:val="00441B67"/>
    <w:rsid w:val="00441BF4"/>
    <w:rsid w:val="0044468E"/>
    <w:rsid w:val="00445E77"/>
    <w:rsid w:val="004505DD"/>
    <w:rsid w:val="00451027"/>
    <w:rsid w:val="0045382C"/>
    <w:rsid w:val="004573B3"/>
    <w:rsid w:val="004576B1"/>
    <w:rsid w:val="0045780E"/>
    <w:rsid w:val="0046009E"/>
    <w:rsid w:val="0046276A"/>
    <w:rsid w:val="00462E6C"/>
    <w:rsid w:val="004646DA"/>
    <w:rsid w:val="0046646F"/>
    <w:rsid w:val="004664E5"/>
    <w:rsid w:val="00473240"/>
    <w:rsid w:val="00474019"/>
    <w:rsid w:val="0047420E"/>
    <w:rsid w:val="004751F5"/>
    <w:rsid w:val="00475963"/>
    <w:rsid w:val="00483671"/>
    <w:rsid w:val="00483C0C"/>
    <w:rsid w:val="004921C7"/>
    <w:rsid w:val="00494CB7"/>
    <w:rsid w:val="00494E24"/>
    <w:rsid w:val="00495C67"/>
    <w:rsid w:val="00496807"/>
    <w:rsid w:val="004A0453"/>
    <w:rsid w:val="004A249C"/>
    <w:rsid w:val="004A2EB5"/>
    <w:rsid w:val="004A5D9B"/>
    <w:rsid w:val="004A6910"/>
    <w:rsid w:val="004A7187"/>
    <w:rsid w:val="004B0D65"/>
    <w:rsid w:val="004B1C06"/>
    <w:rsid w:val="004B33CA"/>
    <w:rsid w:val="004C2E56"/>
    <w:rsid w:val="004C4766"/>
    <w:rsid w:val="004C489E"/>
    <w:rsid w:val="004C59B1"/>
    <w:rsid w:val="004D1EE7"/>
    <w:rsid w:val="004D59E3"/>
    <w:rsid w:val="004E1B51"/>
    <w:rsid w:val="004E3C83"/>
    <w:rsid w:val="004E4E85"/>
    <w:rsid w:val="004E7060"/>
    <w:rsid w:val="004F040B"/>
    <w:rsid w:val="004F1484"/>
    <w:rsid w:val="004F404A"/>
    <w:rsid w:val="004F5044"/>
    <w:rsid w:val="004F7264"/>
    <w:rsid w:val="00511D65"/>
    <w:rsid w:val="00512DF2"/>
    <w:rsid w:val="00513E06"/>
    <w:rsid w:val="00515285"/>
    <w:rsid w:val="00515ABF"/>
    <w:rsid w:val="00515BE9"/>
    <w:rsid w:val="00516FFE"/>
    <w:rsid w:val="0051762E"/>
    <w:rsid w:val="00520C45"/>
    <w:rsid w:val="00522CA0"/>
    <w:rsid w:val="0052475B"/>
    <w:rsid w:val="00526155"/>
    <w:rsid w:val="00526513"/>
    <w:rsid w:val="00527899"/>
    <w:rsid w:val="0053100F"/>
    <w:rsid w:val="00532016"/>
    <w:rsid w:val="00534958"/>
    <w:rsid w:val="00534F3B"/>
    <w:rsid w:val="00535EE2"/>
    <w:rsid w:val="00542691"/>
    <w:rsid w:val="00543BDD"/>
    <w:rsid w:val="00544A66"/>
    <w:rsid w:val="005468AE"/>
    <w:rsid w:val="00547E87"/>
    <w:rsid w:val="005505F1"/>
    <w:rsid w:val="00551C89"/>
    <w:rsid w:val="00552B4B"/>
    <w:rsid w:val="00552E50"/>
    <w:rsid w:val="00553581"/>
    <w:rsid w:val="005565E1"/>
    <w:rsid w:val="005571E9"/>
    <w:rsid w:val="00566F7B"/>
    <w:rsid w:val="00571DAF"/>
    <w:rsid w:val="005723D7"/>
    <w:rsid w:val="005747C4"/>
    <w:rsid w:val="005748E9"/>
    <w:rsid w:val="00574BF5"/>
    <w:rsid w:val="005806E6"/>
    <w:rsid w:val="005810B8"/>
    <w:rsid w:val="00581AC4"/>
    <w:rsid w:val="00582B84"/>
    <w:rsid w:val="00584090"/>
    <w:rsid w:val="00586370"/>
    <w:rsid w:val="0058732D"/>
    <w:rsid w:val="00587D97"/>
    <w:rsid w:val="005913CC"/>
    <w:rsid w:val="005924D9"/>
    <w:rsid w:val="005927B9"/>
    <w:rsid w:val="005937AE"/>
    <w:rsid w:val="005976D6"/>
    <w:rsid w:val="005A1919"/>
    <w:rsid w:val="005A1CC2"/>
    <w:rsid w:val="005A27BB"/>
    <w:rsid w:val="005A31BC"/>
    <w:rsid w:val="005A32FF"/>
    <w:rsid w:val="005A3B45"/>
    <w:rsid w:val="005A412F"/>
    <w:rsid w:val="005A51FF"/>
    <w:rsid w:val="005B1376"/>
    <w:rsid w:val="005B3A4C"/>
    <w:rsid w:val="005B4668"/>
    <w:rsid w:val="005B596D"/>
    <w:rsid w:val="005B783A"/>
    <w:rsid w:val="005C1CEF"/>
    <w:rsid w:val="005C22D6"/>
    <w:rsid w:val="005C29A6"/>
    <w:rsid w:val="005C2AB4"/>
    <w:rsid w:val="005C384A"/>
    <w:rsid w:val="005C3D5B"/>
    <w:rsid w:val="005C6615"/>
    <w:rsid w:val="005D0A1E"/>
    <w:rsid w:val="005D0CD0"/>
    <w:rsid w:val="005D24A2"/>
    <w:rsid w:val="005D4225"/>
    <w:rsid w:val="005D52C3"/>
    <w:rsid w:val="005E222A"/>
    <w:rsid w:val="005E2F14"/>
    <w:rsid w:val="005E3783"/>
    <w:rsid w:val="005E3E2E"/>
    <w:rsid w:val="005E4DB5"/>
    <w:rsid w:val="005E57AA"/>
    <w:rsid w:val="005E62D6"/>
    <w:rsid w:val="005F192D"/>
    <w:rsid w:val="005F29EE"/>
    <w:rsid w:val="00601160"/>
    <w:rsid w:val="00602157"/>
    <w:rsid w:val="006021AB"/>
    <w:rsid w:val="006052B9"/>
    <w:rsid w:val="006075F3"/>
    <w:rsid w:val="00607889"/>
    <w:rsid w:val="00610E2D"/>
    <w:rsid w:val="00613D84"/>
    <w:rsid w:val="00616969"/>
    <w:rsid w:val="00620DCC"/>
    <w:rsid w:val="006228A8"/>
    <w:rsid w:val="00623926"/>
    <w:rsid w:val="00624BA1"/>
    <w:rsid w:val="00625D02"/>
    <w:rsid w:val="0063124F"/>
    <w:rsid w:val="0063175E"/>
    <w:rsid w:val="00632632"/>
    <w:rsid w:val="00633C7F"/>
    <w:rsid w:val="006352DC"/>
    <w:rsid w:val="00640CF1"/>
    <w:rsid w:val="00641A57"/>
    <w:rsid w:val="006420C4"/>
    <w:rsid w:val="00642346"/>
    <w:rsid w:val="00643F0E"/>
    <w:rsid w:val="00644040"/>
    <w:rsid w:val="00645F1F"/>
    <w:rsid w:val="006478CA"/>
    <w:rsid w:val="00647FC7"/>
    <w:rsid w:val="0065158D"/>
    <w:rsid w:val="006535AC"/>
    <w:rsid w:val="006600F2"/>
    <w:rsid w:val="00660E59"/>
    <w:rsid w:val="00661792"/>
    <w:rsid w:val="00661B8A"/>
    <w:rsid w:val="006622AC"/>
    <w:rsid w:val="00662876"/>
    <w:rsid w:val="006630BD"/>
    <w:rsid w:val="006640D3"/>
    <w:rsid w:val="00665AE9"/>
    <w:rsid w:val="0066664D"/>
    <w:rsid w:val="0067003C"/>
    <w:rsid w:val="00670732"/>
    <w:rsid w:val="0067254F"/>
    <w:rsid w:val="0067454D"/>
    <w:rsid w:val="006761CF"/>
    <w:rsid w:val="0067745F"/>
    <w:rsid w:val="00680865"/>
    <w:rsid w:val="006825EA"/>
    <w:rsid w:val="0068458A"/>
    <w:rsid w:val="006864A9"/>
    <w:rsid w:val="00686A1D"/>
    <w:rsid w:val="00694AF8"/>
    <w:rsid w:val="00696C0B"/>
    <w:rsid w:val="006A0CEA"/>
    <w:rsid w:val="006A3337"/>
    <w:rsid w:val="006A3A4D"/>
    <w:rsid w:val="006A3C85"/>
    <w:rsid w:val="006A7FED"/>
    <w:rsid w:val="006B7113"/>
    <w:rsid w:val="006C39F3"/>
    <w:rsid w:val="006C606B"/>
    <w:rsid w:val="006D1050"/>
    <w:rsid w:val="006D3A0B"/>
    <w:rsid w:val="006D5DCB"/>
    <w:rsid w:val="006D752A"/>
    <w:rsid w:val="006D77E2"/>
    <w:rsid w:val="006E0CFB"/>
    <w:rsid w:val="006E2139"/>
    <w:rsid w:val="006E2964"/>
    <w:rsid w:val="006F010F"/>
    <w:rsid w:val="006F22E6"/>
    <w:rsid w:val="006F2AE6"/>
    <w:rsid w:val="006F5440"/>
    <w:rsid w:val="006F5863"/>
    <w:rsid w:val="006F6DB1"/>
    <w:rsid w:val="006F700E"/>
    <w:rsid w:val="006F71A1"/>
    <w:rsid w:val="006F7807"/>
    <w:rsid w:val="00700492"/>
    <w:rsid w:val="00703A4E"/>
    <w:rsid w:val="00705E29"/>
    <w:rsid w:val="007062AA"/>
    <w:rsid w:val="00710555"/>
    <w:rsid w:val="00711F86"/>
    <w:rsid w:val="00714CED"/>
    <w:rsid w:val="00715375"/>
    <w:rsid w:val="00720867"/>
    <w:rsid w:val="00721C07"/>
    <w:rsid w:val="00723603"/>
    <w:rsid w:val="00723A52"/>
    <w:rsid w:val="00724F32"/>
    <w:rsid w:val="00725446"/>
    <w:rsid w:val="007275DF"/>
    <w:rsid w:val="0072781F"/>
    <w:rsid w:val="00731459"/>
    <w:rsid w:val="0073250D"/>
    <w:rsid w:val="00732D13"/>
    <w:rsid w:val="0073385A"/>
    <w:rsid w:val="00733E5F"/>
    <w:rsid w:val="007341C4"/>
    <w:rsid w:val="00735057"/>
    <w:rsid w:val="007367F8"/>
    <w:rsid w:val="007405DD"/>
    <w:rsid w:val="00744BA3"/>
    <w:rsid w:val="00746228"/>
    <w:rsid w:val="007478EC"/>
    <w:rsid w:val="007518CF"/>
    <w:rsid w:val="00751BDD"/>
    <w:rsid w:val="00755D01"/>
    <w:rsid w:val="0076236A"/>
    <w:rsid w:val="00764ED3"/>
    <w:rsid w:val="00767C5B"/>
    <w:rsid w:val="007702CC"/>
    <w:rsid w:val="00772C10"/>
    <w:rsid w:val="00773810"/>
    <w:rsid w:val="0077529A"/>
    <w:rsid w:val="00775500"/>
    <w:rsid w:val="007810B9"/>
    <w:rsid w:val="007832EB"/>
    <w:rsid w:val="007838CE"/>
    <w:rsid w:val="00784362"/>
    <w:rsid w:val="00785686"/>
    <w:rsid w:val="007905D3"/>
    <w:rsid w:val="00790A7E"/>
    <w:rsid w:val="00792557"/>
    <w:rsid w:val="00794C1B"/>
    <w:rsid w:val="00795701"/>
    <w:rsid w:val="00796D8E"/>
    <w:rsid w:val="007970AF"/>
    <w:rsid w:val="00797F7C"/>
    <w:rsid w:val="007A0540"/>
    <w:rsid w:val="007A09CE"/>
    <w:rsid w:val="007A0D75"/>
    <w:rsid w:val="007A4B7F"/>
    <w:rsid w:val="007A5BED"/>
    <w:rsid w:val="007A7183"/>
    <w:rsid w:val="007B0265"/>
    <w:rsid w:val="007B358B"/>
    <w:rsid w:val="007B3714"/>
    <w:rsid w:val="007B4E79"/>
    <w:rsid w:val="007B67DA"/>
    <w:rsid w:val="007C3E71"/>
    <w:rsid w:val="007C4907"/>
    <w:rsid w:val="007C5AE9"/>
    <w:rsid w:val="007C7167"/>
    <w:rsid w:val="007D2B1A"/>
    <w:rsid w:val="007D4734"/>
    <w:rsid w:val="007D5171"/>
    <w:rsid w:val="007D656B"/>
    <w:rsid w:val="007D78A8"/>
    <w:rsid w:val="007E0844"/>
    <w:rsid w:val="007E0A47"/>
    <w:rsid w:val="007E1BB6"/>
    <w:rsid w:val="007E3B2C"/>
    <w:rsid w:val="007E49D1"/>
    <w:rsid w:val="007E4DA9"/>
    <w:rsid w:val="007E6D30"/>
    <w:rsid w:val="007F3E34"/>
    <w:rsid w:val="007F71CC"/>
    <w:rsid w:val="007F78F3"/>
    <w:rsid w:val="008012D8"/>
    <w:rsid w:val="00803324"/>
    <w:rsid w:val="0080454A"/>
    <w:rsid w:val="00804B61"/>
    <w:rsid w:val="00810ACB"/>
    <w:rsid w:val="0081259E"/>
    <w:rsid w:val="00813F8D"/>
    <w:rsid w:val="0081452F"/>
    <w:rsid w:val="00815B6F"/>
    <w:rsid w:val="00816D80"/>
    <w:rsid w:val="008177B0"/>
    <w:rsid w:val="00817983"/>
    <w:rsid w:val="00820057"/>
    <w:rsid w:val="008216D1"/>
    <w:rsid w:val="00821825"/>
    <w:rsid w:val="00821F1F"/>
    <w:rsid w:val="00822E39"/>
    <w:rsid w:val="00824176"/>
    <w:rsid w:val="00824B26"/>
    <w:rsid w:val="00826B4C"/>
    <w:rsid w:val="00826CDA"/>
    <w:rsid w:val="0083073E"/>
    <w:rsid w:val="00831815"/>
    <w:rsid w:val="00832A3D"/>
    <w:rsid w:val="00835554"/>
    <w:rsid w:val="00837544"/>
    <w:rsid w:val="008378E0"/>
    <w:rsid w:val="00840712"/>
    <w:rsid w:val="008412EE"/>
    <w:rsid w:val="00841E04"/>
    <w:rsid w:val="00841E70"/>
    <w:rsid w:val="00842C3A"/>
    <w:rsid w:val="008449AB"/>
    <w:rsid w:val="00844A63"/>
    <w:rsid w:val="0084579D"/>
    <w:rsid w:val="00846D1B"/>
    <w:rsid w:val="00846DDF"/>
    <w:rsid w:val="00847011"/>
    <w:rsid w:val="00851BD9"/>
    <w:rsid w:val="008529E9"/>
    <w:rsid w:val="00854013"/>
    <w:rsid w:val="00856FD5"/>
    <w:rsid w:val="0085753C"/>
    <w:rsid w:val="00857567"/>
    <w:rsid w:val="00857BA8"/>
    <w:rsid w:val="00861933"/>
    <w:rsid w:val="00861E15"/>
    <w:rsid w:val="00862F6B"/>
    <w:rsid w:val="00863B14"/>
    <w:rsid w:val="00864130"/>
    <w:rsid w:val="00864140"/>
    <w:rsid w:val="008657B4"/>
    <w:rsid w:val="00866A95"/>
    <w:rsid w:val="008714E0"/>
    <w:rsid w:val="00871E72"/>
    <w:rsid w:val="00876352"/>
    <w:rsid w:val="00877115"/>
    <w:rsid w:val="00884838"/>
    <w:rsid w:val="00886E04"/>
    <w:rsid w:val="008875CD"/>
    <w:rsid w:val="008902F5"/>
    <w:rsid w:val="00891575"/>
    <w:rsid w:val="00892A31"/>
    <w:rsid w:val="0089423B"/>
    <w:rsid w:val="00896680"/>
    <w:rsid w:val="008967A9"/>
    <w:rsid w:val="008A0158"/>
    <w:rsid w:val="008A0D3A"/>
    <w:rsid w:val="008A2143"/>
    <w:rsid w:val="008A2996"/>
    <w:rsid w:val="008A2FE8"/>
    <w:rsid w:val="008A5787"/>
    <w:rsid w:val="008B281D"/>
    <w:rsid w:val="008B2E28"/>
    <w:rsid w:val="008B6308"/>
    <w:rsid w:val="008B6406"/>
    <w:rsid w:val="008C23B0"/>
    <w:rsid w:val="008C5436"/>
    <w:rsid w:val="008C5617"/>
    <w:rsid w:val="008C7FB1"/>
    <w:rsid w:val="008D2395"/>
    <w:rsid w:val="008D3929"/>
    <w:rsid w:val="008D3D64"/>
    <w:rsid w:val="008D4176"/>
    <w:rsid w:val="008D76AC"/>
    <w:rsid w:val="008E0ADF"/>
    <w:rsid w:val="008E14BD"/>
    <w:rsid w:val="008E205F"/>
    <w:rsid w:val="008E262D"/>
    <w:rsid w:val="008E359B"/>
    <w:rsid w:val="008E563C"/>
    <w:rsid w:val="008E57CB"/>
    <w:rsid w:val="008E608E"/>
    <w:rsid w:val="008E711D"/>
    <w:rsid w:val="008F1404"/>
    <w:rsid w:val="008F28CC"/>
    <w:rsid w:val="008F3703"/>
    <w:rsid w:val="008F38F1"/>
    <w:rsid w:val="008F5306"/>
    <w:rsid w:val="008F61B1"/>
    <w:rsid w:val="008F61D2"/>
    <w:rsid w:val="008F7483"/>
    <w:rsid w:val="00910387"/>
    <w:rsid w:val="009107D6"/>
    <w:rsid w:val="00912A22"/>
    <w:rsid w:val="009140A7"/>
    <w:rsid w:val="009148BA"/>
    <w:rsid w:val="0091492D"/>
    <w:rsid w:val="00916202"/>
    <w:rsid w:val="00916998"/>
    <w:rsid w:val="00916BF6"/>
    <w:rsid w:val="00917955"/>
    <w:rsid w:val="009220E3"/>
    <w:rsid w:val="00924D35"/>
    <w:rsid w:val="00925471"/>
    <w:rsid w:val="00925890"/>
    <w:rsid w:val="00925BED"/>
    <w:rsid w:val="009315E0"/>
    <w:rsid w:val="00932D78"/>
    <w:rsid w:val="009353E4"/>
    <w:rsid w:val="0093598B"/>
    <w:rsid w:val="00941A63"/>
    <w:rsid w:val="0094386C"/>
    <w:rsid w:val="00944520"/>
    <w:rsid w:val="00944954"/>
    <w:rsid w:val="00944DFC"/>
    <w:rsid w:val="00944E73"/>
    <w:rsid w:val="0094668D"/>
    <w:rsid w:val="009467AB"/>
    <w:rsid w:val="009515C4"/>
    <w:rsid w:val="0095272D"/>
    <w:rsid w:val="009547BB"/>
    <w:rsid w:val="0095524A"/>
    <w:rsid w:val="00955D92"/>
    <w:rsid w:val="00956300"/>
    <w:rsid w:val="009574CA"/>
    <w:rsid w:val="00957880"/>
    <w:rsid w:val="00962785"/>
    <w:rsid w:val="009644C4"/>
    <w:rsid w:val="0096484A"/>
    <w:rsid w:val="009652AC"/>
    <w:rsid w:val="00974ECC"/>
    <w:rsid w:val="00975062"/>
    <w:rsid w:val="0097517E"/>
    <w:rsid w:val="00975F07"/>
    <w:rsid w:val="00976A5E"/>
    <w:rsid w:val="0098034B"/>
    <w:rsid w:val="00981A4D"/>
    <w:rsid w:val="009848E8"/>
    <w:rsid w:val="00984D4A"/>
    <w:rsid w:val="0098501E"/>
    <w:rsid w:val="00985344"/>
    <w:rsid w:val="00987620"/>
    <w:rsid w:val="00990C33"/>
    <w:rsid w:val="00991B3F"/>
    <w:rsid w:val="009945E6"/>
    <w:rsid w:val="009965B3"/>
    <w:rsid w:val="00996602"/>
    <w:rsid w:val="00997A1D"/>
    <w:rsid w:val="009A1936"/>
    <w:rsid w:val="009A3DD2"/>
    <w:rsid w:val="009A5FB4"/>
    <w:rsid w:val="009A6447"/>
    <w:rsid w:val="009B2B98"/>
    <w:rsid w:val="009B2C16"/>
    <w:rsid w:val="009B3C73"/>
    <w:rsid w:val="009B5BD4"/>
    <w:rsid w:val="009B7F19"/>
    <w:rsid w:val="009C164C"/>
    <w:rsid w:val="009C25F9"/>
    <w:rsid w:val="009C2C60"/>
    <w:rsid w:val="009C3613"/>
    <w:rsid w:val="009C367F"/>
    <w:rsid w:val="009C5E77"/>
    <w:rsid w:val="009C5F75"/>
    <w:rsid w:val="009C687A"/>
    <w:rsid w:val="009D0791"/>
    <w:rsid w:val="009D2170"/>
    <w:rsid w:val="009D35FA"/>
    <w:rsid w:val="009D45F5"/>
    <w:rsid w:val="009E2B45"/>
    <w:rsid w:val="009E7F86"/>
    <w:rsid w:val="009F139F"/>
    <w:rsid w:val="009F1581"/>
    <w:rsid w:val="009F1ACD"/>
    <w:rsid w:val="009F1C19"/>
    <w:rsid w:val="009F2EC3"/>
    <w:rsid w:val="009F3C4A"/>
    <w:rsid w:val="009F4484"/>
    <w:rsid w:val="009F520C"/>
    <w:rsid w:val="009F56B6"/>
    <w:rsid w:val="009F5CCE"/>
    <w:rsid w:val="009F6440"/>
    <w:rsid w:val="00A013A0"/>
    <w:rsid w:val="00A02A27"/>
    <w:rsid w:val="00A02A7F"/>
    <w:rsid w:val="00A0340D"/>
    <w:rsid w:val="00A0683E"/>
    <w:rsid w:val="00A109B3"/>
    <w:rsid w:val="00A138C4"/>
    <w:rsid w:val="00A14F80"/>
    <w:rsid w:val="00A16E99"/>
    <w:rsid w:val="00A21A1D"/>
    <w:rsid w:val="00A22411"/>
    <w:rsid w:val="00A24158"/>
    <w:rsid w:val="00A24A7B"/>
    <w:rsid w:val="00A2766D"/>
    <w:rsid w:val="00A30776"/>
    <w:rsid w:val="00A32363"/>
    <w:rsid w:val="00A33E1E"/>
    <w:rsid w:val="00A34649"/>
    <w:rsid w:val="00A36671"/>
    <w:rsid w:val="00A373FB"/>
    <w:rsid w:val="00A4335F"/>
    <w:rsid w:val="00A444CE"/>
    <w:rsid w:val="00A46ADC"/>
    <w:rsid w:val="00A46F30"/>
    <w:rsid w:val="00A478BF"/>
    <w:rsid w:val="00A47CAA"/>
    <w:rsid w:val="00A50D4E"/>
    <w:rsid w:val="00A535B1"/>
    <w:rsid w:val="00A56D89"/>
    <w:rsid w:val="00A56FA9"/>
    <w:rsid w:val="00A57082"/>
    <w:rsid w:val="00A61D82"/>
    <w:rsid w:val="00A626DC"/>
    <w:rsid w:val="00A63888"/>
    <w:rsid w:val="00A63BAD"/>
    <w:rsid w:val="00A6402D"/>
    <w:rsid w:val="00A647B1"/>
    <w:rsid w:val="00A647F4"/>
    <w:rsid w:val="00A67A5E"/>
    <w:rsid w:val="00A7054C"/>
    <w:rsid w:val="00A73DDB"/>
    <w:rsid w:val="00A7460C"/>
    <w:rsid w:val="00A74A96"/>
    <w:rsid w:val="00A76C4D"/>
    <w:rsid w:val="00A775DE"/>
    <w:rsid w:val="00A80020"/>
    <w:rsid w:val="00A8090F"/>
    <w:rsid w:val="00A81087"/>
    <w:rsid w:val="00A8175E"/>
    <w:rsid w:val="00A81878"/>
    <w:rsid w:val="00A822A4"/>
    <w:rsid w:val="00A825FA"/>
    <w:rsid w:val="00A82A21"/>
    <w:rsid w:val="00A84810"/>
    <w:rsid w:val="00A84A9D"/>
    <w:rsid w:val="00A86F9C"/>
    <w:rsid w:val="00A901B9"/>
    <w:rsid w:val="00A90E0B"/>
    <w:rsid w:val="00A94CC5"/>
    <w:rsid w:val="00A96553"/>
    <w:rsid w:val="00AA16ED"/>
    <w:rsid w:val="00AA182C"/>
    <w:rsid w:val="00AA1CD6"/>
    <w:rsid w:val="00AA7F13"/>
    <w:rsid w:val="00AB0779"/>
    <w:rsid w:val="00AB294E"/>
    <w:rsid w:val="00AB4CB0"/>
    <w:rsid w:val="00AB5D99"/>
    <w:rsid w:val="00AB5E36"/>
    <w:rsid w:val="00AB65D3"/>
    <w:rsid w:val="00AC2D05"/>
    <w:rsid w:val="00AC2FD5"/>
    <w:rsid w:val="00AC3641"/>
    <w:rsid w:val="00AC5650"/>
    <w:rsid w:val="00AC5821"/>
    <w:rsid w:val="00AD02A4"/>
    <w:rsid w:val="00AD0E21"/>
    <w:rsid w:val="00AD3408"/>
    <w:rsid w:val="00AD664C"/>
    <w:rsid w:val="00AD73ED"/>
    <w:rsid w:val="00AE145C"/>
    <w:rsid w:val="00AE32A7"/>
    <w:rsid w:val="00AE4449"/>
    <w:rsid w:val="00AE48ED"/>
    <w:rsid w:val="00AF115E"/>
    <w:rsid w:val="00AF1A3A"/>
    <w:rsid w:val="00AF30F3"/>
    <w:rsid w:val="00AF3E70"/>
    <w:rsid w:val="00AF41D3"/>
    <w:rsid w:val="00AF4957"/>
    <w:rsid w:val="00AF4958"/>
    <w:rsid w:val="00B0046D"/>
    <w:rsid w:val="00B00B36"/>
    <w:rsid w:val="00B0115F"/>
    <w:rsid w:val="00B014B6"/>
    <w:rsid w:val="00B01C18"/>
    <w:rsid w:val="00B067F8"/>
    <w:rsid w:val="00B07B77"/>
    <w:rsid w:val="00B1650E"/>
    <w:rsid w:val="00B1788B"/>
    <w:rsid w:val="00B200EE"/>
    <w:rsid w:val="00B203A5"/>
    <w:rsid w:val="00B23942"/>
    <w:rsid w:val="00B243A8"/>
    <w:rsid w:val="00B24BF7"/>
    <w:rsid w:val="00B24E40"/>
    <w:rsid w:val="00B24FDA"/>
    <w:rsid w:val="00B25C0A"/>
    <w:rsid w:val="00B27B8A"/>
    <w:rsid w:val="00B31CB1"/>
    <w:rsid w:val="00B336A0"/>
    <w:rsid w:val="00B34E85"/>
    <w:rsid w:val="00B35346"/>
    <w:rsid w:val="00B37002"/>
    <w:rsid w:val="00B373E6"/>
    <w:rsid w:val="00B41139"/>
    <w:rsid w:val="00B42909"/>
    <w:rsid w:val="00B42E05"/>
    <w:rsid w:val="00B452BE"/>
    <w:rsid w:val="00B50418"/>
    <w:rsid w:val="00B50B41"/>
    <w:rsid w:val="00B5400E"/>
    <w:rsid w:val="00B5475F"/>
    <w:rsid w:val="00B57465"/>
    <w:rsid w:val="00B60024"/>
    <w:rsid w:val="00B608A8"/>
    <w:rsid w:val="00B60C01"/>
    <w:rsid w:val="00B64643"/>
    <w:rsid w:val="00B65CF0"/>
    <w:rsid w:val="00B7093F"/>
    <w:rsid w:val="00B7264F"/>
    <w:rsid w:val="00B73174"/>
    <w:rsid w:val="00B74254"/>
    <w:rsid w:val="00B760D4"/>
    <w:rsid w:val="00B7631C"/>
    <w:rsid w:val="00B763FE"/>
    <w:rsid w:val="00B76CE9"/>
    <w:rsid w:val="00B77877"/>
    <w:rsid w:val="00B80B00"/>
    <w:rsid w:val="00B818EB"/>
    <w:rsid w:val="00B828A3"/>
    <w:rsid w:val="00B8307B"/>
    <w:rsid w:val="00B8368A"/>
    <w:rsid w:val="00B84A5A"/>
    <w:rsid w:val="00B86286"/>
    <w:rsid w:val="00B87E57"/>
    <w:rsid w:val="00B90118"/>
    <w:rsid w:val="00B9225A"/>
    <w:rsid w:val="00B92930"/>
    <w:rsid w:val="00B92ECC"/>
    <w:rsid w:val="00B93E99"/>
    <w:rsid w:val="00B94A4D"/>
    <w:rsid w:val="00B951AE"/>
    <w:rsid w:val="00B9658D"/>
    <w:rsid w:val="00B96EF7"/>
    <w:rsid w:val="00BA1AC7"/>
    <w:rsid w:val="00BA5A66"/>
    <w:rsid w:val="00BA71A4"/>
    <w:rsid w:val="00BB01CB"/>
    <w:rsid w:val="00BB091C"/>
    <w:rsid w:val="00BB4709"/>
    <w:rsid w:val="00BB4AE7"/>
    <w:rsid w:val="00BB7FA3"/>
    <w:rsid w:val="00BC04AE"/>
    <w:rsid w:val="00BC098D"/>
    <w:rsid w:val="00BC3FFF"/>
    <w:rsid w:val="00BC4324"/>
    <w:rsid w:val="00BC471B"/>
    <w:rsid w:val="00BC576B"/>
    <w:rsid w:val="00BC7579"/>
    <w:rsid w:val="00BC79BD"/>
    <w:rsid w:val="00BC7D10"/>
    <w:rsid w:val="00BD16AC"/>
    <w:rsid w:val="00BD229C"/>
    <w:rsid w:val="00BD2C8A"/>
    <w:rsid w:val="00BD2F3B"/>
    <w:rsid w:val="00BD4998"/>
    <w:rsid w:val="00BD4FB0"/>
    <w:rsid w:val="00BD65CD"/>
    <w:rsid w:val="00BD6FB9"/>
    <w:rsid w:val="00BE0158"/>
    <w:rsid w:val="00BE08F3"/>
    <w:rsid w:val="00BE1423"/>
    <w:rsid w:val="00BE194D"/>
    <w:rsid w:val="00BE2B76"/>
    <w:rsid w:val="00BE31B0"/>
    <w:rsid w:val="00BE3FFC"/>
    <w:rsid w:val="00BE4DDE"/>
    <w:rsid w:val="00BE54BE"/>
    <w:rsid w:val="00BF065A"/>
    <w:rsid w:val="00BF415E"/>
    <w:rsid w:val="00BF681D"/>
    <w:rsid w:val="00BF6F16"/>
    <w:rsid w:val="00BF75B1"/>
    <w:rsid w:val="00BF7688"/>
    <w:rsid w:val="00BF7BD0"/>
    <w:rsid w:val="00C011FE"/>
    <w:rsid w:val="00C018E7"/>
    <w:rsid w:val="00C0231F"/>
    <w:rsid w:val="00C02B5A"/>
    <w:rsid w:val="00C05FCB"/>
    <w:rsid w:val="00C06B91"/>
    <w:rsid w:val="00C100EB"/>
    <w:rsid w:val="00C105E7"/>
    <w:rsid w:val="00C108DE"/>
    <w:rsid w:val="00C12406"/>
    <w:rsid w:val="00C131AF"/>
    <w:rsid w:val="00C13611"/>
    <w:rsid w:val="00C14E04"/>
    <w:rsid w:val="00C157B7"/>
    <w:rsid w:val="00C1685C"/>
    <w:rsid w:val="00C23C8D"/>
    <w:rsid w:val="00C262FC"/>
    <w:rsid w:val="00C35B9F"/>
    <w:rsid w:val="00C37427"/>
    <w:rsid w:val="00C40B77"/>
    <w:rsid w:val="00C43473"/>
    <w:rsid w:val="00C4483A"/>
    <w:rsid w:val="00C44B9D"/>
    <w:rsid w:val="00C51032"/>
    <w:rsid w:val="00C51917"/>
    <w:rsid w:val="00C52004"/>
    <w:rsid w:val="00C520C0"/>
    <w:rsid w:val="00C52C7F"/>
    <w:rsid w:val="00C5393C"/>
    <w:rsid w:val="00C60B44"/>
    <w:rsid w:val="00C632A5"/>
    <w:rsid w:val="00C63DE7"/>
    <w:rsid w:val="00C64594"/>
    <w:rsid w:val="00C7065E"/>
    <w:rsid w:val="00C75587"/>
    <w:rsid w:val="00C77EE4"/>
    <w:rsid w:val="00C84E07"/>
    <w:rsid w:val="00C874A7"/>
    <w:rsid w:val="00C9337C"/>
    <w:rsid w:val="00C93BE6"/>
    <w:rsid w:val="00C96A5A"/>
    <w:rsid w:val="00CA005D"/>
    <w:rsid w:val="00CA09B3"/>
    <w:rsid w:val="00CA2A85"/>
    <w:rsid w:val="00CA5B86"/>
    <w:rsid w:val="00CA690A"/>
    <w:rsid w:val="00CA6D80"/>
    <w:rsid w:val="00CB028A"/>
    <w:rsid w:val="00CB12CD"/>
    <w:rsid w:val="00CB1504"/>
    <w:rsid w:val="00CB253D"/>
    <w:rsid w:val="00CB2FEC"/>
    <w:rsid w:val="00CB31EE"/>
    <w:rsid w:val="00CB4428"/>
    <w:rsid w:val="00CB4CA6"/>
    <w:rsid w:val="00CB6035"/>
    <w:rsid w:val="00CB6C1C"/>
    <w:rsid w:val="00CB6DA4"/>
    <w:rsid w:val="00CB6EFB"/>
    <w:rsid w:val="00CB73B5"/>
    <w:rsid w:val="00CB7477"/>
    <w:rsid w:val="00CB7DC2"/>
    <w:rsid w:val="00CC2E5E"/>
    <w:rsid w:val="00CC38DF"/>
    <w:rsid w:val="00CC69E0"/>
    <w:rsid w:val="00CC7221"/>
    <w:rsid w:val="00CC724F"/>
    <w:rsid w:val="00CD0AA5"/>
    <w:rsid w:val="00CD15A1"/>
    <w:rsid w:val="00CD2141"/>
    <w:rsid w:val="00CD28B7"/>
    <w:rsid w:val="00CD4E73"/>
    <w:rsid w:val="00CE04B4"/>
    <w:rsid w:val="00CE2DE3"/>
    <w:rsid w:val="00CE55D0"/>
    <w:rsid w:val="00CE7ABA"/>
    <w:rsid w:val="00CE7F55"/>
    <w:rsid w:val="00CF1709"/>
    <w:rsid w:val="00CF3D8C"/>
    <w:rsid w:val="00D0155F"/>
    <w:rsid w:val="00D024D2"/>
    <w:rsid w:val="00D02EF6"/>
    <w:rsid w:val="00D03D2E"/>
    <w:rsid w:val="00D052F9"/>
    <w:rsid w:val="00D05306"/>
    <w:rsid w:val="00D05855"/>
    <w:rsid w:val="00D05E39"/>
    <w:rsid w:val="00D075C1"/>
    <w:rsid w:val="00D134DD"/>
    <w:rsid w:val="00D135B3"/>
    <w:rsid w:val="00D15ECA"/>
    <w:rsid w:val="00D160D8"/>
    <w:rsid w:val="00D16C58"/>
    <w:rsid w:val="00D16EC4"/>
    <w:rsid w:val="00D21BB3"/>
    <w:rsid w:val="00D22E79"/>
    <w:rsid w:val="00D232CD"/>
    <w:rsid w:val="00D235C4"/>
    <w:rsid w:val="00D251B5"/>
    <w:rsid w:val="00D259DE"/>
    <w:rsid w:val="00D2720B"/>
    <w:rsid w:val="00D2762F"/>
    <w:rsid w:val="00D27FA8"/>
    <w:rsid w:val="00D308C8"/>
    <w:rsid w:val="00D31344"/>
    <w:rsid w:val="00D37F17"/>
    <w:rsid w:val="00D40207"/>
    <w:rsid w:val="00D427C0"/>
    <w:rsid w:val="00D427D3"/>
    <w:rsid w:val="00D42D66"/>
    <w:rsid w:val="00D43418"/>
    <w:rsid w:val="00D4424A"/>
    <w:rsid w:val="00D4473F"/>
    <w:rsid w:val="00D4524B"/>
    <w:rsid w:val="00D51362"/>
    <w:rsid w:val="00D51C6F"/>
    <w:rsid w:val="00D532A7"/>
    <w:rsid w:val="00D535E6"/>
    <w:rsid w:val="00D565B7"/>
    <w:rsid w:val="00D56765"/>
    <w:rsid w:val="00D57975"/>
    <w:rsid w:val="00D61226"/>
    <w:rsid w:val="00D637EF"/>
    <w:rsid w:val="00D63ADA"/>
    <w:rsid w:val="00D64531"/>
    <w:rsid w:val="00D64F36"/>
    <w:rsid w:val="00D6574C"/>
    <w:rsid w:val="00D66522"/>
    <w:rsid w:val="00D739B9"/>
    <w:rsid w:val="00D74F98"/>
    <w:rsid w:val="00D7674F"/>
    <w:rsid w:val="00D76FCC"/>
    <w:rsid w:val="00D81F21"/>
    <w:rsid w:val="00D82043"/>
    <w:rsid w:val="00D85682"/>
    <w:rsid w:val="00D86E34"/>
    <w:rsid w:val="00D90255"/>
    <w:rsid w:val="00D91A22"/>
    <w:rsid w:val="00D91A4E"/>
    <w:rsid w:val="00D9234A"/>
    <w:rsid w:val="00D92807"/>
    <w:rsid w:val="00D93492"/>
    <w:rsid w:val="00D93E55"/>
    <w:rsid w:val="00D963DD"/>
    <w:rsid w:val="00D96418"/>
    <w:rsid w:val="00D96C6C"/>
    <w:rsid w:val="00D96E41"/>
    <w:rsid w:val="00D97AF8"/>
    <w:rsid w:val="00DA0226"/>
    <w:rsid w:val="00DA085A"/>
    <w:rsid w:val="00DA0C60"/>
    <w:rsid w:val="00DA5764"/>
    <w:rsid w:val="00DA5AC1"/>
    <w:rsid w:val="00DB70B2"/>
    <w:rsid w:val="00DB76B7"/>
    <w:rsid w:val="00DC0363"/>
    <w:rsid w:val="00DC07F3"/>
    <w:rsid w:val="00DC1518"/>
    <w:rsid w:val="00DC3343"/>
    <w:rsid w:val="00DC4092"/>
    <w:rsid w:val="00DC40F1"/>
    <w:rsid w:val="00DC519F"/>
    <w:rsid w:val="00DC6554"/>
    <w:rsid w:val="00DC65FD"/>
    <w:rsid w:val="00DC6814"/>
    <w:rsid w:val="00DD1A65"/>
    <w:rsid w:val="00DD4914"/>
    <w:rsid w:val="00DD599C"/>
    <w:rsid w:val="00DD63FB"/>
    <w:rsid w:val="00DD6F57"/>
    <w:rsid w:val="00DD7A69"/>
    <w:rsid w:val="00DE0C99"/>
    <w:rsid w:val="00DE26CA"/>
    <w:rsid w:val="00DE2754"/>
    <w:rsid w:val="00DE3795"/>
    <w:rsid w:val="00DE3833"/>
    <w:rsid w:val="00DE3D51"/>
    <w:rsid w:val="00DE50C0"/>
    <w:rsid w:val="00DE6A11"/>
    <w:rsid w:val="00DE7496"/>
    <w:rsid w:val="00DF11C7"/>
    <w:rsid w:val="00DF1D3A"/>
    <w:rsid w:val="00DF50DD"/>
    <w:rsid w:val="00DF534B"/>
    <w:rsid w:val="00DF5F38"/>
    <w:rsid w:val="00DF6828"/>
    <w:rsid w:val="00DF7FC5"/>
    <w:rsid w:val="00E00567"/>
    <w:rsid w:val="00E00A3C"/>
    <w:rsid w:val="00E075DF"/>
    <w:rsid w:val="00E0767C"/>
    <w:rsid w:val="00E10E14"/>
    <w:rsid w:val="00E119CF"/>
    <w:rsid w:val="00E11B58"/>
    <w:rsid w:val="00E124A9"/>
    <w:rsid w:val="00E14FD4"/>
    <w:rsid w:val="00E1500C"/>
    <w:rsid w:val="00E15019"/>
    <w:rsid w:val="00E20924"/>
    <w:rsid w:val="00E25FDF"/>
    <w:rsid w:val="00E26AA9"/>
    <w:rsid w:val="00E26D0E"/>
    <w:rsid w:val="00E32EEA"/>
    <w:rsid w:val="00E40389"/>
    <w:rsid w:val="00E412DD"/>
    <w:rsid w:val="00E42046"/>
    <w:rsid w:val="00E42659"/>
    <w:rsid w:val="00E43A79"/>
    <w:rsid w:val="00E43E28"/>
    <w:rsid w:val="00E47014"/>
    <w:rsid w:val="00E50A68"/>
    <w:rsid w:val="00E51DE7"/>
    <w:rsid w:val="00E55A8D"/>
    <w:rsid w:val="00E601A9"/>
    <w:rsid w:val="00E6048E"/>
    <w:rsid w:val="00E606B1"/>
    <w:rsid w:val="00E627A0"/>
    <w:rsid w:val="00E63673"/>
    <w:rsid w:val="00E63CF9"/>
    <w:rsid w:val="00E65FB0"/>
    <w:rsid w:val="00E66331"/>
    <w:rsid w:val="00E6653A"/>
    <w:rsid w:val="00E66F3E"/>
    <w:rsid w:val="00E678A4"/>
    <w:rsid w:val="00E67CA5"/>
    <w:rsid w:val="00E70979"/>
    <w:rsid w:val="00E70CD4"/>
    <w:rsid w:val="00E70E38"/>
    <w:rsid w:val="00E71C77"/>
    <w:rsid w:val="00E723D9"/>
    <w:rsid w:val="00E724BC"/>
    <w:rsid w:val="00E72980"/>
    <w:rsid w:val="00E74298"/>
    <w:rsid w:val="00E756E6"/>
    <w:rsid w:val="00E76592"/>
    <w:rsid w:val="00E774DB"/>
    <w:rsid w:val="00E77726"/>
    <w:rsid w:val="00E77EA8"/>
    <w:rsid w:val="00E84399"/>
    <w:rsid w:val="00E84861"/>
    <w:rsid w:val="00E8558E"/>
    <w:rsid w:val="00E87201"/>
    <w:rsid w:val="00E90ABB"/>
    <w:rsid w:val="00E9477C"/>
    <w:rsid w:val="00E9558A"/>
    <w:rsid w:val="00E9655C"/>
    <w:rsid w:val="00E96571"/>
    <w:rsid w:val="00E9788E"/>
    <w:rsid w:val="00EA0415"/>
    <w:rsid w:val="00EA1086"/>
    <w:rsid w:val="00EA1A8E"/>
    <w:rsid w:val="00EA1E4E"/>
    <w:rsid w:val="00EA2AD7"/>
    <w:rsid w:val="00EA6892"/>
    <w:rsid w:val="00EA6AB1"/>
    <w:rsid w:val="00EA6AB3"/>
    <w:rsid w:val="00EB1EF0"/>
    <w:rsid w:val="00EB1F87"/>
    <w:rsid w:val="00EB6FA5"/>
    <w:rsid w:val="00EC76AC"/>
    <w:rsid w:val="00ED3A2A"/>
    <w:rsid w:val="00ED5F53"/>
    <w:rsid w:val="00EE10EB"/>
    <w:rsid w:val="00EE12C7"/>
    <w:rsid w:val="00EE311A"/>
    <w:rsid w:val="00EE3350"/>
    <w:rsid w:val="00EE3712"/>
    <w:rsid w:val="00EE4202"/>
    <w:rsid w:val="00EE5477"/>
    <w:rsid w:val="00EE6887"/>
    <w:rsid w:val="00EF0E27"/>
    <w:rsid w:val="00EF4388"/>
    <w:rsid w:val="00EF676C"/>
    <w:rsid w:val="00EF7119"/>
    <w:rsid w:val="00F00DCF"/>
    <w:rsid w:val="00F01DBD"/>
    <w:rsid w:val="00F02991"/>
    <w:rsid w:val="00F038BB"/>
    <w:rsid w:val="00F0393B"/>
    <w:rsid w:val="00F03AD0"/>
    <w:rsid w:val="00F05108"/>
    <w:rsid w:val="00F06DF3"/>
    <w:rsid w:val="00F119EA"/>
    <w:rsid w:val="00F123EB"/>
    <w:rsid w:val="00F14095"/>
    <w:rsid w:val="00F16446"/>
    <w:rsid w:val="00F2132E"/>
    <w:rsid w:val="00F22A4F"/>
    <w:rsid w:val="00F24BA9"/>
    <w:rsid w:val="00F25729"/>
    <w:rsid w:val="00F26804"/>
    <w:rsid w:val="00F30A34"/>
    <w:rsid w:val="00F313C9"/>
    <w:rsid w:val="00F32887"/>
    <w:rsid w:val="00F33888"/>
    <w:rsid w:val="00F34EA2"/>
    <w:rsid w:val="00F3595A"/>
    <w:rsid w:val="00F365EE"/>
    <w:rsid w:val="00F3741D"/>
    <w:rsid w:val="00F410DF"/>
    <w:rsid w:val="00F412FA"/>
    <w:rsid w:val="00F4155C"/>
    <w:rsid w:val="00F419C4"/>
    <w:rsid w:val="00F4415D"/>
    <w:rsid w:val="00F453F2"/>
    <w:rsid w:val="00F455D1"/>
    <w:rsid w:val="00F4783E"/>
    <w:rsid w:val="00F47AA6"/>
    <w:rsid w:val="00F51064"/>
    <w:rsid w:val="00F51388"/>
    <w:rsid w:val="00F5286F"/>
    <w:rsid w:val="00F532A2"/>
    <w:rsid w:val="00F533D9"/>
    <w:rsid w:val="00F626DC"/>
    <w:rsid w:val="00F6397C"/>
    <w:rsid w:val="00F63CA8"/>
    <w:rsid w:val="00F65C3C"/>
    <w:rsid w:val="00F70416"/>
    <w:rsid w:val="00F70A47"/>
    <w:rsid w:val="00F74919"/>
    <w:rsid w:val="00F75335"/>
    <w:rsid w:val="00F81371"/>
    <w:rsid w:val="00F8278B"/>
    <w:rsid w:val="00F833B5"/>
    <w:rsid w:val="00F83F8E"/>
    <w:rsid w:val="00F856D0"/>
    <w:rsid w:val="00F858F3"/>
    <w:rsid w:val="00F8689D"/>
    <w:rsid w:val="00F916EF"/>
    <w:rsid w:val="00F92D42"/>
    <w:rsid w:val="00F93268"/>
    <w:rsid w:val="00F9640F"/>
    <w:rsid w:val="00FA2A61"/>
    <w:rsid w:val="00FA429F"/>
    <w:rsid w:val="00FA4D77"/>
    <w:rsid w:val="00FA5062"/>
    <w:rsid w:val="00FA514D"/>
    <w:rsid w:val="00FA707A"/>
    <w:rsid w:val="00FB07EE"/>
    <w:rsid w:val="00FB09EB"/>
    <w:rsid w:val="00FB4A06"/>
    <w:rsid w:val="00FB6AE6"/>
    <w:rsid w:val="00FB7984"/>
    <w:rsid w:val="00FC0C17"/>
    <w:rsid w:val="00FC4B87"/>
    <w:rsid w:val="00FC4C06"/>
    <w:rsid w:val="00FC59A5"/>
    <w:rsid w:val="00FD017E"/>
    <w:rsid w:val="00FD08FD"/>
    <w:rsid w:val="00FD131E"/>
    <w:rsid w:val="00FD28B6"/>
    <w:rsid w:val="00FD36AF"/>
    <w:rsid w:val="00FD3E93"/>
    <w:rsid w:val="00FD6907"/>
    <w:rsid w:val="00FD76EB"/>
    <w:rsid w:val="00FD7CDB"/>
    <w:rsid w:val="00FE1C1E"/>
    <w:rsid w:val="00FE2139"/>
    <w:rsid w:val="00FE21A6"/>
    <w:rsid w:val="00FE4A6C"/>
    <w:rsid w:val="00FE4BC5"/>
    <w:rsid w:val="00FE51EA"/>
    <w:rsid w:val="00FE625C"/>
    <w:rsid w:val="00FF189C"/>
    <w:rsid w:val="00FF21E2"/>
    <w:rsid w:val="00FF4EAF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E15AC-5DA2-4992-B331-26AEE0C2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E8A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93E55"/>
    <w:pPr>
      <w:keepNext/>
      <w:tabs>
        <w:tab w:val="num" w:pos="432"/>
      </w:tabs>
      <w:suppressAutoHyphens/>
      <w:ind w:left="432" w:hanging="432"/>
      <w:jc w:val="both"/>
      <w:outlineLvl w:val="0"/>
    </w:pPr>
    <w:rPr>
      <w:b/>
      <w:bCs/>
      <w:sz w:val="20"/>
      <w:szCs w:val="20"/>
      <w:lang w:val="en-US"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E37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E379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93E55"/>
    <w:rPr>
      <w:rFonts w:ascii="Times New Roman" w:eastAsia="Times New Roman" w:hAnsi="Times New Roman"/>
      <w:b/>
      <w:bCs/>
      <w:lang w:val="en-US" w:eastAsia="ar-SA"/>
    </w:rPr>
  </w:style>
  <w:style w:type="paragraph" w:styleId="Cabealho">
    <w:name w:val="header"/>
    <w:basedOn w:val="Normal"/>
    <w:link w:val="CabealhoChar"/>
    <w:unhideWhenUsed/>
    <w:rsid w:val="00297E8A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link w:val="Cabealho"/>
    <w:qFormat/>
    <w:rsid w:val="00297E8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297E8A"/>
    <w:pPr>
      <w:spacing w:after="120"/>
      <w:ind w:left="283"/>
    </w:pPr>
    <w:rPr>
      <w:lang w:val="x-none"/>
    </w:rPr>
  </w:style>
  <w:style w:type="character" w:customStyle="1" w:styleId="RecuodecorpodetextoChar">
    <w:name w:val="Recuo de corpo de texto Char"/>
    <w:link w:val="Recuodecorpodetexto"/>
    <w:rsid w:val="00297E8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7E8A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297E8A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rsid w:val="007B026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7B0265"/>
  </w:style>
  <w:style w:type="table" w:styleId="Tabelacomgrade">
    <w:name w:val="Table Grid"/>
    <w:basedOn w:val="Tabelanormal"/>
    <w:uiPriority w:val="59"/>
    <w:rsid w:val="00334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1E2A41"/>
    <w:pPr>
      <w:spacing w:before="100" w:beforeAutospacing="1" w:after="100" w:afterAutospacing="1"/>
    </w:pPr>
  </w:style>
  <w:style w:type="paragraph" w:customStyle="1" w:styleId="Padro">
    <w:name w:val="Padrão"/>
    <w:rsid w:val="00703A4E"/>
    <w:pPr>
      <w:tabs>
        <w:tab w:val="left" w:pos="708"/>
      </w:tabs>
      <w:suppressAutoHyphens/>
      <w:spacing w:after="200" w:line="276" w:lineRule="auto"/>
    </w:pPr>
    <w:rPr>
      <w:rFonts w:eastAsia="SimSun"/>
      <w:sz w:val="22"/>
      <w:szCs w:val="22"/>
    </w:rPr>
  </w:style>
  <w:style w:type="paragraph" w:customStyle="1" w:styleId="Default">
    <w:name w:val="Default"/>
    <w:uiPriority w:val="99"/>
    <w:rsid w:val="008C7FB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8C7FB1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8C7FB1"/>
    <w:rPr>
      <w:rFonts w:ascii="Times New Roman" w:eastAsia="Times New Roman" w:hAnsi="Times New Roman"/>
      <w:sz w:val="24"/>
      <w:szCs w:val="24"/>
    </w:rPr>
  </w:style>
  <w:style w:type="character" w:styleId="Forte">
    <w:name w:val="Strong"/>
    <w:uiPriority w:val="22"/>
    <w:qFormat/>
    <w:rsid w:val="0033229E"/>
    <w:rPr>
      <w:b/>
      <w:bCs/>
    </w:rPr>
  </w:style>
  <w:style w:type="paragraph" w:styleId="PargrafodaLista">
    <w:name w:val="List Paragraph"/>
    <w:basedOn w:val="Normal"/>
    <w:uiPriority w:val="34"/>
    <w:qFormat/>
    <w:rsid w:val="003322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tulo">
    <w:name w:val="Title"/>
    <w:basedOn w:val="Normal"/>
    <w:link w:val="TtuloChar"/>
    <w:qFormat/>
    <w:rsid w:val="00001A94"/>
    <w:pPr>
      <w:jc w:val="center"/>
    </w:pPr>
    <w:rPr>
      <w:b/>
      <w:sz w:val="56"/>
      <w:szCs w:val="20"/>
      <w:lang w:val="x-none" w:eastAsia="x-none"/>
    </w:rPr>
  </w:style>
  <w:style w:type="character" w:customStyle="1" w:styleId="TtuloChar">
    <w:name w:val="Título Char"/>
    <w:link w:val="Ttulo"/>
    <w:rsid w:val="00001A94"/>
    <w:rPr>
      <w:rFonts w:ascii="Times New Roman" w:eastAsia="Times New Roman" w:hAnsi="Times New Roman"/>
      <w:b/>
      <w:sz w:val="56"/>
    </w:rPr>
  </w:style>
  <w:style w:type="paragraph" w:styleId="SemEspaamento">
    <w:name w:val="No Spacing"/>
    <w:qFormat/>
    <w:rsid w:val="00D93E5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tedodetabela">
    <w:name w:val="Conteúdo de tabela"/>
    <w:basedOn w:val="Normal"/>
    <w:rsid w:val="00D93E55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D93E55"/>
    <w:pPr>
      <w:jc w:val="center"/>
    </w:pPr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qFormat/>
    <w:rsid w:val="00D93E55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SubttuloChar">
    <w:name w:val="Subtítulo Char"/>
    <w:link w:val="Subttulo"/>
    <w:uiPriority w:val="11"/>
    <w:rsid w:val="00D93E5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xl63">
    <w:name w:val="xl63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D93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"/>
    <w:rsid w:val="00D93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rsid w:val="00D93E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70">
    <w:name w:val="xl70"/>
    <w:basedOn w:val="Normal"/>
    <w:rsid w:val="00D93E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"/>
    <w:rsid w:val="00D93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"/>
    <w:rsid w:val="00D93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7">
    <w:name w:val="xl77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8">
    <w:name w:val="xl78"/>
    <w:basedOn w:val="Normal"/>
    <w:rsid w:val="00D93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"/>
    <w:rsid w:val="00D93E55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86">
    <w:name w:val="xl86"/>
    <w:basedOn w:val="Normal"/>
    <w:rsid w:val="00D93E55"/>
    <w:pPr>
      <w:spacing w:before="100" w:beforeAutospacing="1" w:after="100" w:afterAutospacing="1"/>
      <w:jc w:val="center"/>
    </w:pPr>
  </w:style>
  <w:style w:type="paragraph" w:customStyle="1" w:styleId="xl87">
    <w:name w:val="xl87"/>
    <w:basedOn w:val="Normal"/>
    <w:rsid w:val="00D93E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Normal"/>
    <w:rsid w:val="00D93E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Normal"/>
    <w:rsid w:val="00D93E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Normal"/>
    <w:rsid w:val="00D93E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styleId="Hyperlink">
    <w:name w:val="Hyperlink"/>
    <w:rsid w:val="00193E37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9C5F75"/>
    <w:pPr>
      <w:spacing w:after="120"/>
    </w:pPr>
    <w:rPr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9C5F75"/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a">
    <w:name w:val="a"/>
    <w:basedOn w:val="Fontepargpadro"/>
    <w:rsid w:val="003C0715"/>
  </w:style>
  <w:style w:type="paragraph" w:customStyle="1" w:styleId="Recuodecorpodetexto21">
    <w:name w:val="Recuo de corpo de texto 21"/>
    <w:basedOn w:val="Normal"/>
    <w:rsid w:val="00AB0779"/>
    <w:pPr>
      <w:suppressAutoHyphens/>
      <w:ind w:firstLine="567"/>
    </w:pPr>
    <w:rPr>
      <w:rFonts w:ascii="Arial" w:hAnsi="Arial" w:cs="Arial"/>
      <w:szCs w:val="20"/>
      <w:lang w:eastAsia="zh-CN"/>
    </w:rPr>
  </w:style>
  <w:style w:type="character" w:customStyle="1" w:styleId="st">
    <w:name w:val="st"/>
    <w:basedOn w:val="Fontepargpadro"/>
    <w:rsid w:val="00B42E05"/>
  </w:style>
  <w:style w:type="character" w:styleId="nfase">
    <w:name w:val="Emphasis"/>
    <w:uiPriority w:val="20"/>
    <w:qFormat/>
    <w:rsid w:val="00B42E05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DE37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E379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ighlight">
    <w:name w:val="highlight"/>
    <w:basedOn w:val="Fontepargpadro"/>
    <w:rsid w:val="00DE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7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EA8117F-5813-48E4-AC6F-B31AA2A8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853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serranotrg</dc:creator>
  <cp:keywords/>
  <cp:lastModifiedBy>Ana Roseli Probst</cp:lastModifiedBy>
  <cp:revision>9</cp:revision>
  <cp:lastPrinted>2021-06-10T18:56:00Z</cp:lastPrinted>
  <dcterms:created xsi:type="dcterms:W3CDTF">2021-06-10T18:38:00Z</dcterms:created>
  <dcterms:modified xsi:type="dcterms:W3CDTF">2021-06-10T20:09:00Z</dcterms:modified>
</cp:coreProperties>
</file>