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1D1C7" w14:textId="77777777" w:rsidR="00193C0B" w:rsidRDefault="00193C0B">
      <w:pPr>
        <w:pStyle w:val="Corpodetexto"/>
        <w:rPr>
          <w:rFonts w:ascii="Times New Roman"/>
          <w:sz w:val="20"/>
        </w:rPr>
      </w:pPr>
    </w:p>
    <w:p w14:paraId="1F796E6D" w14:textId="77777777" w:rsidR="00193C0B" w:rsidRDefault="00193C0B">
      <w:pPr>
        <w:pStyle w:val="Corpodetexto"/>
        <w:rPr>
          <w:rFonts w:ascii="Times New Roman"/>
          <w:sz w:val="20"/>
        </w:rPr>
      </w:pPr>
    </w:p>
    <w:p w14:paraId="108E08BE" w14:textId="77777777" w:rsidR="00193C0B" w:rsidRDefault="00193C0B">
      <w:pPr>
        <w:pStyle w:val="Corpodetexto"/>
        <w:rPr>
          <w:rFonts w:ascii="Times New Roman"/>
          <w:sz w:val="20"/>
        </w:rPr>
      </w:pPr>
    </w:p>
    <w:p w14:paraId="33F21CE4" w14:textId="77777777" w:rsidR="00193C0B" w:rsidRDefault="00193C0B">
      <w:pPr>
        <w:pStyle w:val="Corpodetexto"/>
        <w:rPr>
          <w:rFonts w:ascii="Times New Roman"/>
          <w:sz w:val="20"/>
        </w:rPr>
      </w:pPr>
    </w:p>
    <w:p w14:paraId="6A4B35AF" w14:textId="77777777" w:rsidR="00193C0B" w:rsidRDefault="00193C0B">
      <w:pPr>
        <w:pStyle w:val="Corpodetexto"/>
        <w:spacing w:before="2"/>
        <w:rPr>
          <w:rFonts w:ascii="Times New Roman"/>
          <w:sz w:val="19"/>
        </w:rPr>
      </w:pPr>
    </w:p>
    <w:p w14:paraId="62577920" w14:textId="77777777" w:rsidR="00193C0B" w:rsidRDefault="009E0371">
      <w:pPr>
        <w:spacing w:before="1" w:line="252" w:lineRule="exact"/>
        <w:ind w:right="2223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2534F38" wp14:editId="7112EA49">
            <wp:simplePos x="0" y="0"/>
            <wp:positionH relativeFrom="page">
              <wp:posOffset>3666770</wp:posOffset>
            </wp:positionH>
            <wp:positionV relativeFrom="paragraph">
              <wp:posOffset>-728727</wp:posOffset>
            </wp:positionV>
            <wp:extent cx="930110" cy="8424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110" cy="842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</w:p>
    <w:p w14:paraId="50CEB8CF" w14:textId="77777777" w:rsidR="00193C0B" w:rsidRDefault="009E0371">
      <w:pPr>
        <w:ind w:left="2911" w:right="1817" w:firstLine="249"/>
        <w:rPr>
          <w:b/>
        </w:rPr>
      </w:pPr>
      <w:r>
        <w:rPr>
          <w:b/>
        </w:rPr>
        <w:t xml:space="preserve">ESTADO DE SANTA CATARINA </w:t>
      </w:r>
      <w:r>
        <w:rPr>
          <w:b/>
          <w:spacing w:val="-6"/>
        </w:rPr>
        <w:t xml:space="preserve">SECRETARIA </w:t>
      </w:r>
      <w:r>
        <w:rPr>
          <w:b/>
          <w:spacing w:val="-3"/>
        </w:rPr>
        <w:t xml:space="preserve">DE </w:t>
      </w:r>
      <w:r>
        <w:rPr>
          <w:b/>
          <w:spacing w:val="-7"/>
        </w:rPr>
        <w:t xml:space="preserve">ESTADO </w:t>
      </w:r>
      <w:r>
        <w:rPr>
          <w:b/>
          <w:spacing w:val="-3"/>
        </w:rPr>
        <w:t xml:space="preserve">DA </w:t>
      </w:r>
      <w:r>
        <w:rPr>
          <w:b/>
          <w:spacing w:val="-6"/>
        </w:rPr>
        <w:t>SAÚDE</w:t>
      </w:r>
    </w:p>
    <w:p w14:paraId="2594C487" w14:textId="77777777" w:rsidR="00193C0B" w:rsidRDefault="00193C0B">
      <w:pPr>
        <w:pStyle w:val="Corpodetexto"/>
        <w:rPr>
          <w:b/>
        </w:rPr>
      </w:pPr>
    </w:p>
    <w:p w14:paraId="57443506" w14:textId="77777777" w:rsidR="00193C0B" w:rsidRDefault="00193C0B">
      <w:pPr>
        <w:pStyle w:val="Corpodetexto"/>
        <w:spacing w:before="7"/>
        <w:rPr>
          <w:b/>
          <w:sz w:val="21"/>
        </w:rPr>
      </w:pPr>
    </w:p>
    <w:p w14:paraId="6EB31A0B" w14:textId="77777777" w:rsidR="00193C0B" w:rsidRDefault="009E0371">
      <w:pPr>
        <w:ind w:left="116" w:right="5809"/>
        <w:rPr>
          <w:sz w:val="24"/>
        </w:rPr>
      </w:pPr>
      <w:r>
        <w:rPr>
          <w:b/>
          <w:sz w:val="24"/>
        </w:rPr>
        <w:t>LOCAL</w:t>
      </w:r>
      <w:r>
        <w:rPr>
          <w:sz w:val="24"/>
        </w:rPr>
        <w:t xml:space="preserve">: Florianópolis. À distância. </w:t>
      </w:r>
      <w:r>
        <w:rPr>
          <w:b/>
          <w:sz w:val="24"/>
        </w:rPr>
        <w:t xml:space="preserve">DATA: </w:t>
      </w:r>
      <w:r>
        <w:rPr>
          <w:sz w:val="24"/>
        </w:rPr>
        <w:t xml:space="preserve">18 de fevereiro de 2021 </w:t>
      </w:r>
      <w:r>
        <w:rPr>
          <w:b/>
          <w:sz w:val="24"/>
        </w:rPr>
        <w:t>HORÁRIO</w:t>
      </w:r>
      <w:r>
        <w:rPr>
          <w:sz w:val="24"/>
        </w:rPr>
        <w:t>: 13h</w:t>
      </w:r>
    </w:p>
    <w:p w14:paraId="67FB034B" w14:textId="77777777" w:rsidR="00193C0B" w:rsidRDefault="009E0371">
      <w:pPr>
        <w:pStyle w:val="Ttulo1"/>
        <w:spacing w:before="3"/>
        <w:ind w:left="3518" w:right="3525" w:firstLine="0"/>
        <w:jc w:val="center"/>
      </w:pPr>
      <w:r>
        <w:t>248ª REUNIÃO DA CIB</w:t>
      </w:r>
    </w:p>
    <w:p w14:paraId="23BA3248" w14:textId="77777777" w:rsidR="00193C0B" w:rsidRDefault="00193C0B">
      <w:pPr>
        <w:pStyle w:val="Corpodetexto"/>
        <w:rPr>
          <w:b/>
        </w:rPr>
      </w:pPr>
    </w:p>
    <w:p w14:paraId="3927CC6C" w14:textId="77777777" w:rsidR="00193C0B" w:rsidRDefault="009E0371">
      <w:pPr>
        <w:pStyle w:val="PargrafodaLista"/>
        <w:numPr>
          <w:ilvl w:val="0"/>
          <w:numId w:val="2"/>
        </w:numPr>
        <w:tabs>
          <w:tab w:val="left" w:pos="477"/>
        </w:tabs>
        <w:ind w:hanging="361"/>
        <w:rPr>
          <w:b/>
          <w:sz w:val="24"/>
        </w:rPr>
      </w:pPr>
      <w:bookmarkStart w:id="0" w:name="1._APROVAÇÃO_DA_ATA"/>
      <w:bookmarkEnd w:id="0"/>
      <w:r>
        <w:rPr>
          <w:b/>
          <w:sz w:val="24"/>
        </w:rPr>
        <w:t>APROVAÇÃO 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ATA</w:t>
      </w:r>
    </w:p>
    <w:p w14:paraId="46DA2406" w14:textId="77777777" w:rsidR="00193C0B" w:rsidRDefault="009E0371">
      <w:pPr>
        <w:pStyle w:val="Corpodetexto"/>
        <w:spacing w:before="3"/>
        <w:ind w:left="116" w:right="125"/>
      </w:pPr>
      <w:bookmarkStart w:id="1" w:name="Aprovação_da_Ata_da_CIB,_da_reunião_ordi"/>
      <w:bookmarkEnd w:id="1"/>
      <w:r>
        <w:t>Aprovação da Ata da CIB, da reunião ordinária 244/CIB de 10 de dezembro de 2020.</w:t>
      </w:r>
      <w:bookmarkStart w:id="2" w:name="Aprovação_da_Ata_da_CIB,_da_reunião_Extr"/>
      <w:bookmarkEnd w:id="2"/>
      <w:r>
        <w:t xml:space="preserve"> Aprovação da Ata da CIB, da reunião Extraordinária 245/CIB de 18 de janeiro de 2021.. Aprovação da Ata da CIB, da reunião Extraordinária 246/CIB de 25 de janeiro de 2021 Aprov</w:t>
      </w:r>
      <w:r>
        <w:t>ação da Ata da CIB, da reunião Extraordinária 247/CIB de 12 de fevereiro de 2021.</w:t>
      </w:r>
    </w:p>
    <w:p w14:paraId="39A4DD63" w14:textId="77777777" w:rsidR="00193C0B" w:rsidRDefault="00193C0B">
      <w:pPr>
        <w:pStyle w:val="Corpodetexto"/>
        <w:spacing w:before="7"/>
        <w:rPr>
          <w:sz w:val="23"/>
        </w:rPr>
      </w:pPr>
    </w:p>
    <w:p w14:paraId="04CDE554" w14:textId="3621AE53" w:rsidR="00193C0B" w:rsidRDefault="009E0371">
      <w:pPr>
        <w:pStyle w:val="Ttulo1"/>
        <w:numPr>
          <w:ilvl w:val="0"/>
          <w:numId w:val="2"/>
        </w:numPr>
        <w:tabs>
          <w:tab w:val="left" w:pos="477"/>
        </w:tabs>
        <w:ind w:hanging="361"/>
      </w:pPr>
      <w:r>
        <w:t>TEMAS PARA</w:t>
      </w:r>
      <w:r>
        <w:rPr>
          <w:spacing w:val="-4"/>
        </w:rPr>
        <w:t xml:space="preserve"> </w:t>
      </w:r>
      <w:r>
        <w:t>DELIBERAÇÃO</w:t>
      </w:r>
    </w:p>
    <w:p w14:paraId="45296D09" w14:textId="77777777" w:rsidR="004A3D28" w:rsidRDefault="004A3D28" w:rsidP="004A3D28">
      <w:pPr>
        <w:pStyle w:val="Ttulo1"/>
        <w:tabs>
          <w:tab w:val="left" w:pos="477"/>
        </w:tabs>
        <w:ind w:firstLine="0"/>
      </w:pPr>
    </w:p>
    <w:p w14:paraId="6EC5BFBD" w14:textId="2BF622D8" w:rsidR="004A3D28" w:rsidRPr="004A3D28" w:rsidRDefault="009E0371" w:rsidP="004A3D28">
      <w:pPr>
        <w:pStyle w:val="PargrafodaLista"/>
        <w:numPr>
          <w:ilvl w:val="1"/>
          <w:numId w:val="2"/>
        </w:numPr>
        <w:tabs>
          <w:tab w:val="left" w:pos="554"/>
        </w:tabs>
        <w:spacing w:line="360" w:lineRule="auto"/>
        <w:ind w:left="709" w:right="122" w:hanging="567"/>
        <w:rPr>
          <w:sz w:val="24"/>
        </w:rPr>
      </w:pPr>
      <w:r>
        <w:rPr>
          <w:sz w:val="24"/>
        </w:rPr>
        <w:t>– Encontro de Contas Oncologia 2º trimestre 2020: abril a junho de 2020 (último encontro de contas da</w:t>
      </w:r>
      <w:r>
        <w:rPr>
          <w:spacing w:val="-9"/>
          <w:sz w:val="24"/>
        </w:rPr>
        <w:t xml:space="preserve"> </w:t>
      </w:r>
      <w:r>
        <w:rPr>
          <w:sz w:val="24"/>
        </w:rPr>
        <w:t>oncologia);</w:t>
      </w:r>
    </w:p>
    <w:p w14:paraId="6B6467F8" w14:textId="03858156" w:rsidR="004A3D28" w:rsidRPr="004A3D28" w:rsidRDefault="009E0371" w:rsidP="004A3D28">
      <w:pPr>
        <w:pStyle w:val="PargrafodaLista"/>
        <w:numPr>
          <w:ilvl w:val="1"/>
          <w:numId w:val="2"/>
        </w:numPr>
        <w:tabs>
          <w:tab w:val="left" w:pos="568"/>
        </w:tabs>
        <w:spacing w:line="360" w:lineRule="auto"/>
        <w:ind w:left="709" w:right="122" w:hanging="567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Onco-Hemato do Hospital Regional do Oeste: Chapecó, competência abril de 2021. Inclusão de onco-hemato para as Regiões do Meio Oeste e Alto </w:t>
      </w:r>
      <w:r>
        <w:rPr>
          <w:sz w:val="24"/>
        </w:rPr>
        <w:t xml:space="preserve">do Rio do peixe; </w:t>
      </w:r>
    </w:p>
    <w:p w14:paraId="546B710B" w14:textId="13C2E040" w:rsidR="00193C0B" w:rsidRDefault="009E0371" w:rsidP="004A3D28">
      <w:pPr>
        <w:pStyle w:val="PargrafodaLista"/>
        <w:tabs>
          <w:tab w:val="left" w:pos="568"/>
        </w:tabs>
        <w:spacing w:line="360" w:lineRule="auto"/>
        <w:ind w:left="709" w:right="122" w:hanging="567"/>
        <w:rPr>
          <w:sz w:val="24"/>
        </w:rPr>
      </w:pPr>
      <w:r>
        <w:rPr>
          <w:sz w:val="24"/>
        </w:rPr>
        <w:t>2</w:t>
      </w:r>
      <w:r>
        <w:rPr>
          <w:sz w:val="24"/>
        </w:rPr>
        <w:t>.3</w:t>
      </w:r>
      <w:r w:rsidR="004A3D28">
        <w:rPr>
          <w:sz w:val="24"/>
        </w:rPr>
        <w:t xml:space="preserve"> </w:t>
      </w:r>
      <w:r>
        <w:rPr>
          <w:sz w:val="24"/>
        </w:rPr>
        <w:t>– Inclusão de algum assunto de for Covid ou</w:t>
      </w:r>
      <w:r>
        <w:rPr>
          <w:spacing w:val="-12"/>
          <w:sz w:val="24"/>
        </w:rPr>
        <w:t xml:space="preserve"> </w:t>
      </w:r>
      <w:r>
        <w:rPr>
          <w:sz w:val="24"/>
        </w:rPr>
        <w:t>vacina.</w:t>
      </w:r>
    </w:p>
    <w:p w14:paraId="38DC92E8" w14:textId="77777777" w:rsidR="00193C0B" w:rsidRDefault="00193C0B">
      <w:pPr>
        <w:pStyle w:val="Corpodetexto"/>
        <w:spacing w:before="7"/>
        <w:rPr>
          <w:sz w:val="23"/>
        </w:rPr>
      </w:pPr>
    </w:p>
    <w:p w14:paraId="00FC94F1" w14:textId="6148C5AA" w:rsidR="00193C0B" w:rsidRDefault="009E0371">
      <w:pPr>
        <w:pStyle w:val="Ttulo1"/>
        <w:numPr>
          <w:ilvl w:val="0"/>
          <w:numId w:val="2"/>
        </w:numPr>
        <w:tabs>
          <w:tab w:val="left" w:pos="477"/>
        </w:tabs>
        <w:ind w:hanging="361"/>
      </w:pPr>
      <w:r>
        <w:t>HOMOLOGAÇÃO</w:t>
      </w:r>
    </w:p>
    <w:p w14:paraId="3FD3EAF7" w14:textId="0B8026B6" w:rsidR="004A3D28" w:rsidRDefault="004A3D28" w:rsidP="004A3D28">
      <w:pPr>
        <w:pStyle w:val="Ttulo1"/>
        <w:tabs>
          <w:tab w:val="left" w:pos="477"/>
        </w:tabs>
        <w:ind w:firstLine="0"/>
      </w:pPr>
    </w:p>
    <w:p w14:paraId="685300F8" w14:textId="1EA17851" w:rsidR="004A3D28" w:rsidRDefault="009E0371">
      <w:pPr>
        <w:pStyle w:val="Corpodetexto"/>
        <w:spacing w:before="2"/>
        <w:ind w:left="116" w:right="111"/>
        <w:jc w:val="both"/>
      </w:pPr>
      <w:r>
        <w:t>3.1. Deliberações ad referendum:</w:t>
      </w:r>
    </w:p>
    <w:p w14:paraId="33918F6C" w14:textId="77777777" w:rsidR="004A3D28" w:rsidRDefault="004A3D28">
      <w:pPr>
        <w:pStyle w:val="Corpodetexto"/>
        <w:spacing w:before="2"/>
        <w:ind w:left="116" w:right="111"/>
        <w:jc w:val="both"/>
      </w:pPr>
    </w:p>
    <w:p w14:paraId="1C171C26" w14:textId="77777777" w:rsidR="004A3D28" w:rsidRDefault="009E0371">
      <w:pPr>
        <w:pStyle w:val="Corpodetexto"/>
        <w:spacing w:before="2"/>
        <w:ind w:left="116" w:right="111"/>
        <w:jc w:val="both"/>
      </w:pPr>
      <w:r>
        <w:t>Homologadas as Deliberações:</w:t>
      </w:r>
    </w:p>
    <w:p w14:paraId="2FCE6F39" w14:textId="77777777" w:rsidR="004A3D28" w:rsidRDefault="004A3D28">
      <w:pPr>
        <w:pStyle w:val="Corpodetexto"/>
        <w:spacing w:before="2"/>
        <w:ind w:left="116" w:right="111"/>
        <w:jc w:val="both"/>
      </w:pPr>
    </w:p>
    <w:p w14:paraId="5F295A27" w14:textId="33BF6987" w:rsidR="004A3D2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</w:pPr>
      <w:r>
        <w:t xml:space="preserve">004//CIB/20021:  Rede de Frio; </w:t>
      </w:r>
    </w:p>
    <w:p w14:paraId="5FFC0F16" w14:textId="51403D1A" w:rsidR="004A3D2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</w:pPr>
      <w:r>
        <w:t xml:space="preserve">006/CIB/2021: PPI; </w:t>
      </w:r>
    </w:p>
    <w:p w14:paraId="4DAD0FA7" w14:textId="2874FF37" w:rsidR="004A3D2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</w:pPr>
      <w:r>
        <w:t>007/CIB/2021: Atualização dos leitos COVID;</w:t>
      </w:r>
    </w:p>
    <w:p w14:paraId="294CFDF4" w14:textId="2B6FA29F" w:rsidR="004A3D2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</w:pPr>
      <w:r>
        <w:t xml:space="preserve">008/CIB/2021: </w:t>
      </w:r>
      <w:r>
        <w:t>Campanha de Cirurgias Eletivas 2021</w:t>
      </w:r>
    </w:p>
    <w:p w14:paraId="3B66D109" w14:textId="74BE65BB" w:rsidR="004A3D2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</w:pPr>
      <w:r>
        <w:t xml:space="preserve">149/CIB/2020: Atualização dos leitos Clínicos e de UTI adulto e pediátrico </w:t>
      </w:r>
      <w:r>
        <w:rPr>
          <w:spacing w:val="2"/>
        </w:rPr>
        <w:t xml:space="preserve">para </w:t>
      </w:r>
      <w:r>
        <w:t>atendimento Covid19 em Santa Catarina;</w:t>
      </w:r>
    </w:p>
    <w:p w14:paraId="72D40257" w14:textId="4A6AAC34" w:rsidR="004A3D28" w:rsidRPr="00F427C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  <w:rPr>
          <w:b/>
          <w:highlight w:val="red"/>
        </w:rPr>
      </w:pPr>
      <w:r w:rsidRPr="00F427C8">
        <w:rPr>
          <w:highlight w:val="red"/>
        </w:rPr>
        <w:t xml:space="preserve">150/CIB/2020: Aprovar o pleito do Município de Joinville, que solicita o aporte </w:t>
      </w:r>
      <w:r w:rsidRPr="00F427C8">
        <w:rPr>
          <w:highlight w:val="red"/>
        </w:rPr>
        <w:lastRenderedPageBreak/>
        <w:t>financeiro emergenc</w:t>
      </w:r>
      <w:r w:rsidRPr="00F427C8">
        <w:rPr>
          <w:highlight w:val="red"/>
        </w:rPr>
        <w:t>ial de custeio junto ao Ministério da Saúde</w:t>
      </w:r>
      <w:r w:rsidRPr="00F427C8">
        <w:rPr>
          <w:b/>
          <w:highlight w:val="red"/>
        </w:rPr>
        <w:t>;</w:t>
      </w:r>
    </w:p>
    <w:p w14:paraId="74EAA00A" w14:textId="43E9E47A" w:rsidR="00193C0B" w:rsidRPr="00F427C8" w:rsidRDefault="009E0371" w:rsidP="004A3D28">
      <w:pPr>
        <w:pStyle w:val="Corpodetexto"/>
        <w:numPr>
          <w:ilvl w:val="0"/>
          <w:numId w:val="3"/>
        </w:numPr>
        <w:spacing w:line="360" w:lineRule="auto"/>
        <w:ind w:left="567" w:right="113"/>
        <w:jc w:val="both"/>
        <w:rPr>
          <w:highlight w:val="red"/>
        </w:rPr>
      </w:pPr>
      <w:r w:rsidRPr="00F427C8">
        <w:rPr>
          <w:highlight w:val="red"/>
        </w:rPr>
        <w:t>151/CIB/2020: Incluídos os recursos da saúde auditiva para as próteses. Recursos remanescentes da Deliberação CIB 182/2019 e 011/2020 – Deliberação CIB 146/2020 da gestão estadual para a gestão municipal dos mun</w:t>
      </w:r>
      <w:r w:rsidRPr="00F427C8">
        <w:rPr>
          <w:highlight w:val="red"/>
        </w:rPr>
        <w:t>icípios no valor total mensal de R$ 254.610,73 (duzentos e cinquenta e quatro mil, seiscentos e dez reais e setenta e três centavos) para custear o serviço de Saúde Auditiva no Estado até dezembro de</w:t>
      </w:r>
      <w:r w:rsidRPr="00F427C8">
        <w:rPr>
          <w:spacing w:val="-18"/>
          <w:highlight w:val="red"/>
        </w:rPr>
        <w:t xml:space="preserve"> </w:t>
      </w:r>
      <w:r w:rsidRPr="00F427C8">
        <w:rPr>
          <w:highlight w:val="red"/>
        </w:rPr>
        <w:t>2022.</w:t>
      </w:r>
    </w:p>
    <w:p w14:paraId="680A8C34" w14:textId="77777777" w:rsidR="00193C0B" w:rsidRDefault="00193C0B">
      <w:pPr>
        <w:pStyle w:val="Corpodetexto"/>
        <w:spacing w:before="8"/>
        <w:rPr>
          <w:sz w:val="23"/>
        </w:rPr>
      </w:pPr>
    </w:p>
    <w:p w14:paraId="77B193E9" w14:textId="2BE829D9" w:rsidR="00193C0B" w:rsidRDefault="009E0371">
      <w:pPr>
        <w:pStyle w:val="Ttulo1"/>
        <w:numPr>
          <w:ilvl w:val="0"/>
          <w:numId w:val="2"/>
        </w:numPr>
        <w:tabs>
          <w:tab w:val="left" w:pos="386"/>
        </w:tabs>
        <w:ind w:left="385" w:hanging="270"/>
      </w:pPr>
      <w:r>
        <w:t>DISCUSSÃO E</w:t>
      </w:r>
      <w:r>
        <w:rPr>
          <w:spacing w:val="-3"/>
        </w:rPr>
        <w:t xml:space="preserve"> </w:t>
      </w:r>
      <w:r>
        <w:t>ENCAMINHAMENTOS</w:t>
      </w:r>
    </w:p>
    <w:p w14:paraId="049A2E78" w14:textId="77777777" w:rsidR="00C53477" w:rsidRDefault="00C53477" w:rsidP="00C53477">
      <w:pPr>
        <w:pStyle w:val="Ttulo1"/>
        <w:tabs>
          <w:tab w:val="left" w:pos="386"/>
        </w:tabs>
        <w:ind w:left="385" w:firstLine="0"/>
      </w:pPr>
    </w:p>
    <w:p w14:paraId="7284367F" w14:textId="77777777" w:rsidR="00193C0B" w:rsidRDefault="009E0371" w:rsidP="00C53477">
      <w:pPr>
        <w:pStyle w:val="PargrafodaLista"/>
        <w:numPr>
          <w:ilvl w:val="1"/>
          <w:numId w:val="2"/>
        </w:numPr>
        <w:tabs>
          <w:tab w:val="left" w:pos="539"/>
        </w:tabs>
        <w:spacing w:line="360" w:lineRule="auto"/>
        <w:ind w:left="426" w:right="115" w:hanging="313"/>
        <w:jc w:val="both"/>
        <w:rPr>
          <w:sz w:val="24"/>
        </w:rPr>
      </w:pPr>
      <w:r>
        <w:rPr>
          <w:sz w:val="24"/>
        </w:rPr>
        <w:t>– Recurso Covid Portaria MS 3.896/2021, recurso de R$ 32.623.321,31: discussão na prévia para deliberação na</w:t>
      </w:r>
      <w:r>
        <w:rPr>
          <w:spacing w:val="-9"/>
          <w:sz w:val="24"/>
        </w:rPr>
        <w:t xml:space="preserve"> </w:t>
      </w:r>
      <w:r>
        <w:rPr>
          <w:sz w:val="24"/>
        </w:rPr>
        <w:t>CIB.</w:t>
      </w:r>
    </w:p>
    <w:p w14:paraId="552B92DB" w14:textId="77777777" w:rsidR="00193C0B" w:rsidRDefault="009E0371" w:rsidP="00C53477">
      <w:pPr>
        <w:pStyle w:val="PargrafodaLista"/>
        <w:numPr>
          <w:ilvl w:val="1"/>
          <w:numId w:val="2"/>
        </w:numPr>
        <w:tabs>
          <w:tab w:val="left" w:pos="554"/>
        </w:tabs>
        <w:spacing w:line="360" w:lineRule="auto"/>
        <w:ind w:left="426" w:right="128" w:hanging="313"/>
        <w:jc w:val="both"/>
        <w:rPr>
          <w:sz w:val="24"/>
        </w:rPr>
      </w:pPr>
      <w:r>
        <w:rPr>
          <w:sz w:val="24"/>
        </w:rPr>
        <w:t>– Ofício para o Ministério da Saúde sobre o desabastecimento de medicamentos que são fornecidos pelo Ministério da</w:t>
      </w:r>
      <w:r>
        <w:rPr>
          <w:spacing w:val="-6"/>
          <w:sz w:val="24"/>
        </w:rPr>
        <w:t xml:space="preserve"> </w:t>
      </w:r>
      <w:r>
        <w:rPr>
          <w:sz w:val="24"/>
        </w:rPr>
        <w:t>Saúde.</w:t>
      </w:r>
    </w:p>
    <w:p w14:paraId="03ADCAFB" w14:textId="77777777" w:rsidR="00193C0B" w:rsidRDefault="00193C0B">
      <w:pPr>
        <w:pStyle w:val="Corpodetexto"/>
        <w:spacing w:before="10"/>
        <w:rPr>
          <w:sz w:val="22"/>
        </w:rPr>
      </w:pPr>
    </w:p>
    <w:p w14:paraId="3D50B67B" w14:textId="77777777" w:rsidR="00193C0B" w:rsidRDefault="009E0371">
      <w:pPr>
        <w:pStyle w:val="Ttulo1"/>
        <w:numPr>
          <w:ilvl w:val="0"/>
          <w:numId w:val="2"/>
        </w:numPr>
        <w:tabs>
          <w:tab w:val="left" w:pos="385"/>
        </w:tabs>
        <w:ind w:left="384" w:hanging="269"/>
      </w:pPr>
      <w:r>
        <w:t>DOCUMENTOS</w:t>
      </w:r>
      <w:r>
        <w:rPr>
          <w:spacing w:val="-3"/>
        </w:rPr>
        <w:t xml:space="preserve"> </w:t>
      </w:r>
      <w:r>
        <w:t>RECEBIDOS</w:t>
      </w:r>
    </w:p>
    <w:p w14:paraId="5C756878" w14:textId="77777777" w:rsidR="00193C0B" w:rsidRDefault="00193C0B">
      <w:pPr>
        <w:pStyle w:val="Corpodetexto"/>
        <w:rPr>
          <w:b/>
        </w:rPr>
      </w:pPr>
    </w:p>
    <w:p w14:paraId="1F35B0FE" w14:textId="77777777" w:rsidR="00193C0B" w:rsidRDefault="009E0371">
      <w:pPr>
        <w:pStyle w:val="PargrafodaLista"/>
        <w:numPr>
          <w:ilvl w:val="0"/>
          <w:numId w:val="1"/>
        </w:numPr>
        <w:tabs>
          <w:tab w:val="left" w:pos="386"/>
        </w:tabs>
        <w:ind w:hanging="270"/>
        <w:rPr>
          <w:b/>
          <w:sz w:val="24"/>
        </w:rPr>
      </w:pPr>
      <w:r>
        <w:rPr>
          <w:b/>
          <w:sz w:val="24"/>
        </w:rPr>
        <w:t>INFORMES</w:t>
      </w:r>
    </w:p>
    <w:p w14:paraId="40731DE2" w14:textId="77777777" w:rsidR="00193C0B" w:rsidRDefault="00193C0B">
      <w:pPr>
        <w:rPr>
          <w:sz w:val="24"/>
        </w:rPr>
      </w:pPr>
    </w:p>
    <w:p w14:paraId="7AC3117C" w14:textId="77777777" w:rsidR="00193C0B" w:rsidRDefault="009E0371" w:rsidP="00C53477">
      <w:pPr>
        <w:pStyle w:val="PargrafodaLista"/>
        <w:numPr>
          <w:ilvl w:val="1"/>
          <w:numId w:val="1"/>
        </w:numPr>
        <w:tabs>
          <w:tab w:val="left" w:pos="520"/>
        </w:tabs>
        <w:spacing w:before="65" w:line="360" w:lineRule="auto"/>
        <w:rPr>
          <w:sz w:val="24"/>
        </w:rPr>
      </w:pPr>
      <w:r>
        <w:rPr>
          <w:sz w:val="24"/>
        </w:rPr>
        <w:t>– Encontro de Contas das Cirurgias Eletivas 2º trimestre de</w:t>
      </w:r>
      <w:r>
        <w:rPr>
          <w:spacing w:val="-8"/>
          <w:sz w:val="24"/>
        </w:rPr>
        <w:t xml:space="preserve"> </w:t>
      </w:r>
      <w:r>
        <w:rPr>
          <w:sz w:val="24"/>
        </w:rPr>
        <w:t>2020;</w:t>
      </w:r>
    </w:p>
    <w:p w14:paraId="2882CBB1" w14:textId="77777777" w:rsidR="00193C0B" w:rsidRDefault="009E0371" w:rsidP="00C53477">
      <w:pPr>
        <w:pStyle w:val="PargrafodaLista"/>
        <w:numPr>
          <w:ilvl w:val="1"/>
          <w:numId w:val="1"/>
        </w:numPr>
        <w:tabs>
          <w:tab w:val="left" w:pos="520"/>
          <w:tab w:val="left" w:pos="554"/>
        </w:tabs>
        <w:spacing w:before="5" w:line="360" w:lineRule="auto"/>
        <w:ind w:left="543" w:right="126" w:hanging="428"/>
        <w:rPr>
          <w:sz w:val="24"/>
        </w:rPr>
      </w:pPr>
      <w:r>
        <w:rPr>
          <w:sz w:val="24"/>
        </w:rPr>
        <w:t>– Deliberação 008/CIB/2021: incluído o procedimento oftalmologia para pacientes com</w:t>
      </w:r>
      <w:r>
        <w:rPr>
          <w:spacing w:val="-8"/>
          <w:sz w:val="24"/>
        </w:rPr>
        <w:t xml:space="preserve"> </w:t>
      </w:r>
      <w:r>
        <w:rPr>
          <w:sz w:val="24"/>
        </w:rPr>
        <w:t>necessidades.</w:t>
      </w:r>
    </w:p>
    <w:p w14:paraId="3CCD12B4" w14:textId="77777777" w:rsidR="00193C0B" w:rsidRDefault="009E0371" w:rsidP="00C53477">
      <w:pPr>
        <w:pStyle w:val="PargrafodaLista"/>
        <w:numPr>
          <w:ilvl w:val="1"/>
          <w:numId w:val="1"/>
        </w:numPr>
        <w:tabs>
          <w:tab w:val="left" w:pos="520"/>
        </w:tabs>
        <w:spacing w:before="3" w:line="360" w:lineRule="auto"/>
        <w:rPr>
          <w:sz w:val="24"/>
        </w:rPr>
      </w:pPr>
      <w:r>
        <w:rPr>
          <w:sz w:val="24"/>
        </w:rPr>
        <w:t>– Inclusão dos procedimentos de fístula para TRS: ainda está em</w:t>
      </w:r>
      <w:r>
        <w:rPr>
          <w:spacing w:val="-23"/>
          <w:sz w:val="24"/>
        </w:rPr>
        <w:t xml:space="preserve"> </w:t>
      </w:r>
      <w:r>
        <w:rPr>
          <w:sz w:val="24"/>
        </w:rPr>
        <w:t>estudo.</w:t>
      </w:r>
    </w:p>
    <w:sectPr w:rsidR="00193C0B">
      <w:footerReference w:type="default" r:id="rId8"/>
      <w:pgSz w:w="12240" w:h="15840"/>
      <w:pgMar w:top="780" w:right="1300" w:bottom="1100" w:left="1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D2596" w14:textId="77777777" w:rsidR="009E0371" w:rsidRDefault="009E0371">
      <w:r>
        <w:separator/>
      </w:r>
    </w:p>
  </w:endnote>
  <w:endnote w:type="continuationSeparator" w:id="0">
    <w:p w14:paraId="1A0A95EE" w14:textId="77777777" w:rsidR="009E0371" w:rsidRDefault="009E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9EE4" w14:textId="77777777" w:rsidR="00193C0B" w:rsidRDefault="009E0371">
    <w:pPr>
      <w:pStyle w:val="Corpodetexto"/>
      <w:spacing w:line="14" w:lineRule="auto"/>
      <w:rPr>
        <w:sz w:val="20"/>
      </w:rPr>
    </w:pPr>
    <w:r>
      <w:pict w14:anchorId="55D5B4F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735.1pt;width:37.55pt;height:12.1pt;z-index:-251658752;mso-position-horizontal-relative:page;mso-position-vertical-relative:page" filled="f" stroked="f">
          <v:textbox inset="0,0,0,0">
            <w:txbxContent>
              <w:p w14:paraId="028BB11D" w14:textId="77777777" w:rsidR="00193C0B" w:rsidRDefault="009E0371">
                <w:pPr>
                  <w:spacing w:before="14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CIB 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93F02" w14:textId="77777777" w:rsidR="009E0371" w:rsidRDefault="009E0371">
      <w:r>
        <w:separator/>
      </w:r>
    </w:p>
  </w:footnote>
  <w:footnote w:type="continuationSeparator" w:id="0">
    <w:p w14:paraId="714618CA" w14:textId="77777777" w:rsidR="009E0371" w:rsidRDefault="009E0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D8A"/>
    <w:multiLevelType w:val="multilevel"/>
    <w:tmpl w:val="9EA0F5F0"/>
    <w:lvl w:ilvl="0">
      <w:start w:val="5"/>
      <w:numFmt w:val="decimal"/>
      <w:lvlText w:val="%1."/>
      <w:lvlJc w:val="left"/>
      <w:pPr>
        <w:ind w:left="385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19" w:hanging="40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33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6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0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3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6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3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0FB72164"/>
    <w:multiLevelType w:val="multilevel"/>
    <w:tmpl w:val="AB9625F2"/>
    <w:lvl w:ilvl="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37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97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5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1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8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86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437"/>
      </w:pPr>
      <w:rPr>
        <w:rFonts w:hint="default"/>
        <w:lang w:val="pt-PT" w:eastAsia="en-US" w:bidi="ar-SA"/>
      </w:rPr>
    </w:lvl>
  </w:abstractNum>
  <w:abstractNum w:abstractNumId="2" w15:restartNumberingAfterBreak="0">
    <w:nsid w:val="795C0804"/>
    <w:multiLevelType w:val="hybridMultilevel"/>
    <w:tmpl w:val="A8706F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C0B"/>
    <w:rsid w:val="00193C0B"/>
    <w:rsid w:val="004A3D28"/>
    <w:rsid w:val="009E0371"/>
    <w:rsid w:val="00C53477"/>
    <w:rsid w:val="00F4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940DC4"/>
  <w15:docId w15:val="{A354197F-D26E-43C6-A90F-8C70B8A5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76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</dc:creator>
  <cp:lastModifiedBy>Clemilson</cp:lastModifiedBy>
  <cp:revision>3</cp:revision>
  <dcterms:created xsi:type="dcterms:W3CDTF">2021-02-17T17:26:00Z</dcterms:created>
  <dcterms:modified xsi:type="dcterms:W3CDTF">2021-02-17T18:05:00Z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